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hint="default" w:ascii="Arial" w:hAnsi="Arial" w:cs="Arial"/>
          <w:b/>
          <w:kern w:val="0"/>
          <w:sz w:val="48"/>
          <w:szCs w:val="48"/>
        </w:rPr>
      </w:pPr>
    </w:p>
    <w:p>
      <w:pPr>
        <w:spacing w:line="480" w:lineRule="auto"/>
        <w:jc w:val="center"/>
        <w:rPr>
          <w:rFonts w:hint="default" w:ascii="Arial" w:hAnsi="Arial" w:cs="Arial"/>
          <w:b/>
          <w:kern w:val="0"/>
          <w:sz w:val="48"/>
          <w:szCs w:val="48"/>
        </w:rPr>
      </w:pPr>
    </w:p>
    <w:p>
      <w:pPr>
        <w:spacing w:line="480" w:lineRule="auto"/>
        <w:jc w:val="center"/>
        <w:rPr>
          <w:rFonts w:hint="default" w:ascii="Arial" w:hAnsi="Arial" w:cs="Arial"/>
          <w:b/>
          <w:kern w:val="0"/>
          <w:sz w:val="48"/>
          <w:szCs w:val="48"/>
        </w:rPr>
      </w:pPr>
      <w:r>
        <w:rPr>
          <w:rFonts w:hint="default" w:ascii="Arial" w:hAnsi="Arial" w:cs="Arial"/>
          <w:b/>
          <w:kern w:val="0"/>
          <w:sz w:val="48"/>
          <w:szCs w:val="48"/>
        </w:rPr>
        <w:t>BMY-1320P</w:t>
      </w:r>
    </w:p>
    <w:p>
      <w:pPr>
        <w:spacing w:line="480" w:lineRule="auto"/>
        <w:jc w:val="center"/>
        <w:rPr>
          <w:rFonts w:hint="default" w:ascii="Arial" w:hAnsi="Arial" w:cs="Arial"/>
          <w:b/>
          <w:kern w:val="0"/>
          <w:sz w:val="48"/>
          <w:szCs w:val="48"/>
        </w:rPr>
      </w:pPr>
      <w:r>
        <w:rPr>
          <w:rFonts w:hint="default" w:ascii="Arial" w:hAnsi="Arial" w:cs="Arial"/>
          <w:b/>
          <w:kern w:val="0"/>
          <w:sz w:val="48"/>
          <w:szCs w:val="48"/>
        </w:rPr>
        <w:t>Semi-Automatic Die-cutting Machine With Stripping Unit</w:t>
      </w:r>
    </w:p>
    <w:p>
      <w:pPr>
        <w:spacing w:line="480" w:lineRule="auto"/>
        <w:jc w:val="center"/>
        <w:rPr>
          <w:rFonts w:hint="default" w:ascii="Arial" w:hAnsi="Arial" w:cs="Arial"/>
          <w:b/>
          <w:kern w:val="0"/>
          <w:sz w:val="48"/>
          <w:szCs w:val="48"/>
        </w:rPr>
      </w:pPr>
      <w:r>
        <w:rPr>
          <w:rFonts w:hint="default" w:ascii="Arial" w:hAnsi="Arial" w:cs="Arial"/>
          <w:b/>
          <w:kern w:val="0"/>
          <w:sz w:val="48"/>
          <w:szCs w:val="48"/>
        </w:rPr>
        <w:t>Product Introduction</w:t>
      </w:r>
    </w:p>
    <w:p>
      <w:pPr>
        <w:spacing w:line="480" w:lineRule="auto"/>
        <w:jc w:val="center"/>
        <w:rPr>
          <w:rFonts w:hint="default" w:ascii="Arial" w:hAnsi="Arial" w:cs="Arial"/>
        </w:rPr>
      </w:pPr>
    </w:p>
    <w:p>
      <w:pPr>
        <w:spacing w:line="480" w:lineRule="auto"/>
        <w:ind w:firstLine="420" w:firstLineChars="200"/>
        <w:jc w:val="center"/>
        <w:rPr>
          <w:rFonts w:hint="default" w:ascii="Arial" w:hAnsi="Arial" w:cs="Arial"/>
        </w:rPr>
      </w:pPr>
    </w:p>
    <w:p>
      <w:pPr>
        <w:spacing w:line="480" w:lineRule="auto"/>
        <w:ind w:firstLine="420" w:firstLineChars="200"/>
        <w:jc w:val="center"/>
        <w:rPr>
          <w:rFonts w:hint="default" w:ascii="Arial" w:hAnsi="Arial" w:cs="Arial"/>
        </w:rPr>
      </w:pPr>
      <w:r>
        <w:rPr>
          <w:rFonts w:hint="default" w:ascii="Arial" w:hAnsi="Arial" w:cs="Arial"/>
        </w:rPr>
        <w:drawing>
          <wp:inline distT="0" distB="0" distL="0" distR="0">
            <wp:extent cx="5274310" cy="2333625"/>
            <wp:effectExtent l="19050" t="0" r="2540" b="0"/>
            <wp:docPr id="15" name="图片 1" descr="E:\继国模切机\A继国资料\照片\产品小图\小图\BMY-1320P半自动清废模切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E:\继国模切机\A继国资料\照片\产品小图\小图\BMY-1320P半自动清废模切机.png"/>
                    <pic:cNvPicPr>
                      <a:picLocks noChangeAspect="1" noChangeArrowheads="1"/>
                    </pic:cNvPicPr>
                  </pic:nvPicPr>
                  <pic:blipFill>
                    <a:blip r:embed="rId6" cstate="print"/>
                    <a:srcRect/>
                    <a:stretch>
                      <a:fillRect/>
                    </a:stretch>
                  </pic:blipFill>
                  <pic:spPr>
                    <a:xfrm>
                      <a:off x="0" y="0"/>
                      <a:ext cx="5274310" cy="2333986"/>
                    </a:xfrm>
                    <a:prstGeom prst="rect">
                      <a:avLst/>
                    </a:prstGeom>
                    <a:noFill/>
                    <a:ln w="9525">
                      <a:noFill/>
                      <a:miter lim="800000"/>
                      <a:headEnd/>
                      <a:tailEnd/>
                    </a:ln>
                  </pic:spPr>
                </pic:pic>
              </a:graphicData>
            </a:graphic>
          </wp:inline>
        </w:drawing>
      </w:r>
    </w:p>
    <w:p>
      <w:pPr>
        <w:spacing w:line="480" w:lineRule="auto"/>
        <w:ind w:firstLine="420" w:firstLineChars="200"/>
        <w:jc w:val="center"/>
        <w:rPr>
          <w:rFonts w:hint="default" w:ascii="Arial" w:hAnsi="Arial" w:cs="Arial"/>
        </w:rPr>
      </w:pPr>
    </w:p>
    <w:p>
      <w:pPr>
        <w:spacing w:line="480" w:lineRule="auto"/>
        <w:jc w:val="center"/>
        <w:rPr>
          <w:rFonts w:hint="default" w:ascii="Arial" w:hAnsi="Arial" w:cs="Arial"/>
        </w:rPr>
      </w:pPr>
      <w:r>
        <w:rPr>
          <w:rFonts w:hint="default" w:ascii="Arial" w:hAnsi="Arial" w:cs="Arial"/>
        </w:rPr>
        <w:drawing>
          <wp:inline distT="0" distB="0" distL="0" distR="0">
            <wp:extent cx="831215" cy="819150"/>
            <wp:effectExtent l="19050" t="0" r="6985" b="0"/>
            <wp:docPr id="7" name="图片 4" descr="QQ截图2013111611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QQ截图20131116110255"/>
                    <pic:cNvPicPr>
                      <a:picLocks noChangeAspect="1" noChangeArrowheads="1"/>
                    </pic:cNvPicPr>
                  </pic:nvPicPr>
                  <pic:blipFill>
                    <a:blip r:embed="rId7" cstate="print"/>
                    <a:srcRect/>
                    <a:stretch>
                      <a:fillRect/>
                    </a:stretch>
                  </pic:blipFill>
                  <pic:spPr>
                    <a:xfrm>
                      <a:off x="0" y="0"/>
                      <a:ext cx="831215" cy="819150"/>
                    </a:xfrm>
                    <a:prstGeom prst="rect">
                      <a:avLst/>
                    </a:prstGeom>
                    <a:noFill/>
                    <a:ln w="9525">
                      <a:noFill/>
                      <a:miter lim="800000"/>
                      <a:headEnd/>
                      <a:tailEnd/>
                    </a:ln>
                  </pic:spPr>
                </pic:pic>
              </a:graphicData>
            </a:graphic>
          </wp:inline>
        </w:drawing>
      </w:r>
      <w:r>
        <w:rPr>
          <w:rFonts w:hint="eastAsia" w:ascii="Arial" w:hAnsi="Arial" w:cs="Arial"/>
          <w:lang w:val="en-US" w:eastAsia="zh-CN"/>
        </w:rPr>
        <w:t xml:space="preserve">  </w:t>
      </w:r>
      <w:r>
        <w:rPr>
          <w:rFonts w:hint="default" w:ascii="Arial" w:hAnsi="Arial" w:cs="Arial"/>
        </w:rPr>
        <w:drawing>
          <wp:inline distT="0" distB="0" distL="0" distR="0">
            <wp:extent cx="1068705" cy="795655"/>
            <wp:effectExtent l="19050" t="0" r="0" b="0"/>
            <wp:docPr id="5" name="图片 5" descr="QQ截图2013111611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截图20131116110324"/>
                    <pic:cNvPicPr>
                      <a:picLocks noChangeAspect="1" noChangeArrowheads="1"/>
                    </pic:cNvPicPr>
                  </pic:nvPicPr>
                  <pic:blipFill>
                    <a:blip r:embed="rId8" cstate="print"/>
                    <a:srcRect/>
                    <a:stretch>
                      <a:fillRect/>
                    </a:stretch>
                  </pic:blipFill>
                  <pic:spPr>
                    <a:xfrm>
                      <a:off x="0" y="0"/>
                      <a:ext cx="1068705" cy="795655"/>
                    </a:xfrm>
                    <a:prstGeom prst="rect">
                      <a:avLst/>
                    </a:prstGeom>
                    <a:noFill/>
                    <a:ln w="9525">
                      <a:noFill/>
                      <a:miter lim="800000"/>
                      <a:headEnd/>
                      <a:tailEnd/>
                    </a:ln>
                  </pic:spPr>
                </pic:pic>
              </a:graphicData>
            </a:graphic>
          </wp:inline>
        </w:drawing>
      </w:r>
    </w:p>
    <w:p>
      <w:pPr>
        <w:spacing w:line="480" w:lineRule="auto"/>
        <w:jc w:val="center"/>
        <w:rPr>
          <w:rFonts w:hint="default" w:ascii="Arial" w:hAnsi="Arial" w:cs="Arial"/>
        </w:rPr>
      </w:pPr>
    </w:p>
    <w:p>
      <w:pPr>
        <w:spacing w:line="480" w:lineRule="auto"/>
        <w:jc w:val="center"/>
        <w:rPr>
          <w:rFonts w:hint="default" w:ascii="Arial" w:hAnsi="Arial" w:cs="Arial"/>
          <w:b/>
          <w:bCs/>
          <w:sz w:val="32"/>
          <w:szCs w:val="32"/>
        </w:rPr>
      </w:pPr>
      <w:r>
        <w:rPr>
          <w:rFonts w:hint="default" w:ascii="Arial" w:hAnsi="Arial" w:cs="Arial"/>
          <w:b/>
          <w:bCs/>
          <w:sz w:val="32"/>
          <w:szCs w:val="32"/>
        </w:rPr>
        <w:t>Tangshan Jiguo Printing Machinery Co.,Ltd.</w:t>
      </w:r>
    </w:p>
    <w:p>
      <w:pPr>
        <w:spacing w:line="480" w:lineRule="auto"/>
        <w:jc w:val="center"/>
        <w:rPr>
          <w:rFonts w:hint="default" w:ascii="Arial" w:hAnsi="Arial" w:cs="Arial"/>
          <w:b/>
          <w:bCs/>
          <w:sz w:val="32"/>
          <w:szCs w:val="32"/>
        </w:rPr>
      </w:pPr>
      <w:r>
        <w:rPr>
          <w:rFonts w:hint="eastAsia" w:ascii="Arial" w:hAnsi="Arial" w:cs="Arial"/>
          <w:b/>
          <w:bCs/>
          <w:sz w:val="32"/>
          <w:szCs w:val="32"/>
          <w:lang w:val="en-US" w:eastAsia="zh-CN"/>
        </w:rPr>
        <w:t>en</w:t>
      </w:r>
      <w:r>
        <w:rPr>
          <w:rFonts w:hint="default" w:ascii="Arial" w:hAnsi="Arial" w:cs="Arial"/>
          <w:b/>
          <w:bCs/>
          <w:sz w:val="32"/>
          <w:szCs w:val="32"/>
        </w:rPr>
        <w:t>.jiguo.net</w:t>
      </w:r>
    </w:p>
    <w:p>
      <w:pPr>
        <w:rPr>
          <w:rFonts w:hint="default" w:ascii="Arial" w:hAnsi="Arial" w:cs="Arial"/>
        </w:rPr>
      </w:pPr>
    </w:p>
    <w:p>
      <w:pPr>
        <w:rPr>
          <w:rFonts w:hint="default" w:ascii="Arial" w:hAnsi="Arial" w:cs="Arial"/>
        </w:rPr>
      </w:pPr>
      <w:r>
        <w:rPr>
          <w:rFonts w:hint="default" w:ascii="Arial" w:hAnsi="Arial" w:cs="Arial"/>
        </w:rPr>
        <w:drawing>
          <wp:anchor distT="0" distB="0" distL="114300" distR="114300" simplePos="0" relativeHeight="251680768" behindDoc="0" locked="0" layoutInCell="1" allowOverlap="1">
            <wp:simplePos x="0" y="0"/>
            <wp:positionH relativeFrom="column">
              <wp:posOffset>3810</wp:posOffset>
            </wp:positionH>
            <wp:positionV relativeFrom="paragraph">
              <wp:posOffset>116840</wp:posOffset>
            </wp:positionV>
            <wp:extent cx="5274310" cy="5274310"/>
            <wp:effectExtent l="0" t="0" r="0" b="0"/>
            <wp:wrapSquare wrapText="bothSides"/>
            <wp:docPr id="12" name="图片 12" descr="说明: C:\Users\Jinpeng Wang\Desktop\aaron wang\sale markets\继国图片整理\实景展示\工厂图\修图\IMG_8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说明: C:\Users\Jinpeng Wang\Desktop\aaron wang\sale markets\继国图片整理\实景展示\工厂图\修图\IMG_88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5274310"/>
                    </a:xfrm>
                    <a:prstGeom prst="rect">
                      <a:avLst/>
                    </a:prstGeom>
                    <a:noFill/>
                    <a:ln>
                      <a:noFill/>
                    </a:ln>
                  </pic:spPr>
                </pic:pic>
              </a:graphicData>
            </a:graphic>
          </wp:anchor>
        </w:drawing>
      </w:r>
    </w:p>
    <w:p>
      <w:pPr>
        <w:pStyle w:val="18"/>
        <w:rPr>
          <w:rFonts w:hint="default" w:ascii="Arial" w:hAnsi="Arial" w:eastAsia="宋体" w:cs="Arial"/>
        </w:rPr>
      </w:pPr>
    </w:p>
    <w:p>
      <w:pPr>
        <w:pStyle w:val="18"/>
        <w:rPr>
          <w:rFonts w:hint="default" w:ascii="Arial" w:hAnsi="Arial" w:eastAsia="宋体" w:cs="Arial"/>
        </w:rPr>
      </w:pPr>
      <w:r>
        <w:rPr>
          <w:rFonts w:hint="default" w:ascii="Arial" w:hAnsi="Arial" w:cs="Arial"/>
        </w:rPr>
        <w:drawing>
          <wp:anchor distT="57150" distB="57150" distL="57150" distR="57150" simplePos="0" relativeHeight="251677696" behindDoc="0" locked="0" layoutInCell="1" allowOverlap="1">
            <wp:simplePos x="0" y="0"/>
            <wp:positionH relativeFrom="column">
              <wp:posOffset>2719070</wp:posOffset>
            </wp:positionH>
            <wp:positionV relativeFrom="line">
              <wp:posOffset>340995</wp:posOffset>
            </wp:positionV>
            <wp:extent cx="1304925" cy="1789430"/>
            <wp:effectExtent l="0" t="0" r="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304925" cy="1789430"/>
                    </a:xfrm>
                    <a:prstGeom prst="rect">
                      <a:avLst/>
                    </a:prstGeom>
                    <a:noFill/>
                    <a:ln>
                      <a:noFill/>
                    </a:ln>
                  </pic:spPr>
                </pic:pic>
              </a:graphicData>
            </a:graphic>
          </wp:anchor>
        </w:drawing>
      </w:r>
      <w:r>
        <w:rPr>
          <w:rFonts w:hint="default" w:ascii="Arial" w:hAnsi="Arial" w:cs="Arial"/>
        </w:rPr>
        <w:drawing>
          <wp:anchor distT="57150" distB="57150" distL="57150" distR="57150" simplePos="0" relativeHeight="251676672" behindDoc="0" locked="0" layoutInCell="1" allowOverlap="1">
            <wp:simplePos x="0" y="0"/>
            <wp:positionH relativeFrom="column">
              <wp:posOffset>1349375</wp:posOffset>
            </wp:positionH>
            <wp:positionV relativeFrom="line">
              <wp:posOffset>412115</wp:posOffset>
            </wp:positionV>
            <wp:extent cx="1200150" cy="1714500"/>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200150" cy="1714500"/>
                    </a:xfrm>
                    <a:prstGeom prst="rect">
                      <a:avLst/>
                    </a:prstGeom>
                    <a:noFill/>
                    <a:ln>
                      <a:noFill/>
                    </a:ln>
                  </pic:spPr>
                </pic:pic>
              </a:graphicData>
            </a:graphic>
          </wp:anchor>
        </w:drawing>
      </w:r>
      <w:r>
        <w:rPr>
          <w:rFonts w:hint="default" w:ascii="Arial" w:hAnsi="Arial" w:cs="Arial"/>
        </w:rPr>
        <w:drawing>
          <wp:anchor distT="57150" distB="57150" distL="57150" distR="57150" simplePos="0" relativeHeight="251679744" behindDoc="0" locked="0" layoutInCell="1" allowOverlap="1">
            <wp:simplePos x="0" y="0"/>
            <wp:positionH relativeFrom="column">
              <wp:posOffset>4076700</wp:posOffset>
            </wp:positionH>
            <wp:positionV relativeFrom="line">
              <wp:posOffset>340995</wp:posOffset>
            </wp:positionV>
            <wp:extent cx="1308100" cy="181737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08100" cy="1817370"/>
                    </a:xfrm>
                    <a:prstGeom prst="rect">
                      <a:avLst/>
                    </a:prstGeom>
                    <a:noFill/>
                    <a:ln>
                      <a:noFill/>
                    </a:ln>
                  </pic:spPr>
                </pic:pic>
              </a:graphicData>
            </a:graphic>
          </wp:anchor>
        </w:drawing>
      </w:r>
      <w:r>
        <w:rPr>
          <w:rFonts w:hint="default" w:ascii="Arial" w:hAnsi="Arial" w:cs="Arial"/>
        </w:rPr>
        <w:drawing>
          <wp:anchor distT="57150" distB="57150" distL="57150" distR="57150" simplePos="0" relativeHeight="251678720" behindDoc="0" locked="0" layoutInCell="1" allowOverlap="1">
            <wp:simplePos x="0" y="0"/>
            <wp:positionH relativeFrom="column">
              <wp:posOffset>3810</wp:posOffset>
            </wp:positionH>
            <wp:positionV relativeFrom="line">
              <wp:posOffset>405765</wp:posOffset>
            </wp:positionV>
            <wp:extent cx="1155700" cy="1714500"/>
            <wp:effectExtent l="19050" t="19050" r="635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155700" cy="1714500"/>
                    </a:xfrm>
                    <a:prstGeom prst="rect">
                      <a:avLst/>
                    </a:prstGeom>
                    <a:noFill/>
                    <a:ln w="9525">
                      <a:solidFill>
                        <a:srgbClr val="4F81BD"/>
                      </a:solidFill>
                      <a:round/>
                    </a:ln>
                  </pic:spPr>
                </pic:pic>
              </a:graphicData>
            </a:graphic>
          </wp:anchor>
        </w:drawing>
      </w:r>
    </w:p>
    <w:p>
      <w:pPr>
        <w:rPr>
          <w:rFonts w:hint="default" w:ascii="Arial" w:hAnsi="Arial" w:cs="Arial"/>
          <w:b/>
          <w:sz w:val="36"/>
          <w:szCs w:val="36"/>
        </w:rPr>
      </w:pPr>
    </w:p>
    <w:p>
      <w:pPr>
        <w:jc w:val="center"/>
        <w:rPr>
          <w:rFonts w:hint="default" w:ascii="Arial" w:hAnsi="Arial" w:cs="Arial"/>
          <w:b/>
          <w:sz w:val="44"/>
          <w:szCs w:val="44"/>
        </w:rPr>
      </w:pPr>
      <w:r>
        <w:rPr>
          <w:rFonts w:hint="default" w:ascii="Arial" w:hAnsi="Arial" w:cs="Arial"/>
          <w:b/>
          <w:sz w:val="44"/>
          <w:szCs w:val="44"/>
        </w:rPr>
        <w:t>Contents</w:t>
      </w:r>
    </w:p>
    <w:p>
      <w:pPr>
        <w:jc w:val="left"/>
        <w:rPr>
          <w:rFonts w:hint="default" w:ascii="Arial" w:hAnsi="Arial" w:cs="Arial"/>
          <w:b/>
          <w:bCs w:val="0"/>
          <w:sz w:val="44"/>
          <w:szCs w:val="44"/>
        </w:rPr>
      </w:pPr>
    </w:p>
    <w:p>
      <w:pPr>
        <w:pStyle w:val="16"/>
        <w:numPr>
          <w:ilvl w:val="0"/>
          <w:numId w:val="1"/>
        </w:numPr>
        <w:spacing w:line="360" w:lineRule="auto"/>
        <w:ind w:firstLineChars="0"/>
        <w:jc w:val="left"/>
        <w:rPr>
          <w:rFonts w:hint="default" w:ascii="Arial" w:hAnsi="Arial" w:cs="Arial"/>
          <w:b/>
          <w:bCs w:val="0"/>
          <w:sz w:val="28"/>
          <w:szCs w:val="28"/>
        </w:rPr>
      </w:pPr>
      <w:r>
        <w:rPr>
          <w:rFonts w:hint="default" w:ascii="Arial" w:hAnsi="Arial" w:eastAsia="楷体_GB2312" w:cs="Arial"/>
          <w:b/>
          <w:bCs w:val="0"/>
          <w:sz w:val="28"/>
          <w:szCs w:val="28"/>
        </w:rPr>
        <w:t xml:space="preserve">Company Profile </w:t>
      </w:r>
    </w:p>
    <w:p>
      <w:pPr>
        <w:pStyle w:val="16"/>
        <w:numPr>
          <w:ilvl w:val="0"/>
          <w:numId w:val="1"/>
        </w:numPr>
        <w:spacing w:line="360" w:lineRule="auto"/>
        <w:ind w:firstLineChars="0"/>
        <w:jc w:val="left"/>
        <w:rPr>
          <w:rFonts w:hint="default" w:ascii="Arial" w:hAnsi="Arial" w:cs="Arial"/>
          <w:b/>
          <w:bCs w:val="0"/>
          <w:sz w:val="28"/>
          <w:szCs w:val="28"/>
        </w:rPr>
      </w:pPr>
      <w:r>
        <w:rPr>
          <w:rFonts w:hint="eastAsia" w:ascii="Arial" w:hAnsi="Arial" w:cs="Arial"/>
          <w:b/>
          <w:bCs w:val="0"/>
          <w:sz w:val="28"/>
          <w:szCs w:val="28"/>
          <w:lang w:val="en-US" w:eastAsia="zh-CN"/>
        </w:rPr>
        <w:t xml:space="preserve">Details </w:t>
      </w:r>
      <w:r>
        <w:rPr>
          <w:rFonts w:hint="default" w:ascii="Arial" w:hAnsi="Arial" w:cs="Arial"/>
          <w:b/>
          <w:bCs w:val="0"/>
          <w:sz w:val="28"/>
          <w:szCs w:val="28"/>
        </w:rPr>
        <w:t xml:space="preserve">Specifications  </w:t>
      </w:r>
    </w:p>
    <w:p>
      <w:pPr>
        <w:pStyle w:val="16"/>
        <w:numPr>
          <w:ilvl w:val="0"/>
          <w:numId w:val="1"/>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Configuration Information </w:t>
      </w:r>
    </w:p>
    <w:p>
      <w:pPr>
        <w:pStyle w:val="16"/>
        <w:numPr>
          <w:ilvl w:val="0"/>
          <w:numId w:val="1"/>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Description of the Entire Product </w:t>
      </w:r>
    </w:p>
    <w:p>
      <w:pPr>
        <w:pStyle w:val="16"/>
        <w:numPr>
          <w:ilvl w:val="0"/>
          <w:numId w:val="2"/>
        </w:numPr>
        <w:spacing w:line="360" w:lineRule="auto"/>
        <w:ind w:firstLineChars="0"/>
        <w:jc w:val="left"/>
        <w:rPr>
          <w:rFonts w:hint="default" w:ascii="Arial" w:hAnsi="Arial" w:cs="Arial"/>
          <w:b/>
          <w:bCs w:val="0"/>
          <w:sz w:val="24"/>
        </w:rPr>
      </w:pPr>
      <w:r>
        <w:rPr>
          <w:rFonts w:hint="default" w:ascii="Arial" w:hAnsi="Arial" w:cs="Arial"/>
          <w:b/>
          <w:bCs w:val="0"/>
          <w:sz w:val="24"/>
        </w:rPr>
        <w:t>Paper Feeding Unit</w:t>
      </w:r>
    </w:p>
    <w:p>
      <w:pPr>
        <w:pStyle w:val="16"/>
        <w:numPr>
          <w:ilvl w:val="0"/>
          <w:numId w:val="2"/>
        </w:numPr>
        <w:spacing w:line="360" w:lineRule="auto"/>
        <w:ind w:firstLineChars="0"/>
        <w:jc w:val="left"/>
        <w:rPr>
          <w:rFonts w:hint="default" w:ascii="Arial" w:hAnsi="Arial" w:cs="Arial"/>
          <w:b/>
          <w:bCs w:val="0"/>
          <w:sz w:val="24"/>
        </w:rPr>
      </w:pPr>
      <w:r>
        <w:rPr>
          <w:rFonts w:hint="default" w:ascii="Arial" w:hAnsi="Arial" w:cs="Arial"/>
          <w:b/>
          <w:bCs w:val="0"/>
          <w:sz w:val="24"/>
        </w:rPr>
        <w:t xml:space="preserve">Die-cutting Unit  </w:t>
      </w:r>
    </w:p>
    <w:p>
      <w:pPr>
        <w:pStyle w:val="16"/>
        <w:numPr>
          <w:ilvl w:val="0"/>
          <w:numId w:val="2"/>
        </w:numPr>
        <w:spacing w:line="360" w:lineRule="auto"/>
        <w:ind w:firstLineChars="0"/>
        <w:jc w:val="left"/>
        <w:rPr>
          <w:rFonts w:hint="default" w:ascii="Arial" w:hAnsi="Arial" w:cs="Arial"/>
          <w:b/>
          <w:bCs w:val="0"/>
          <w:sz w:val="24"/>
        </w:rPr>
      </w:pPr>
      <w:r>
        <w:rPr>
          <w:rFonts w:hint="default" w:ascii="Arial" w:hAnsi="Arial" w:cs="Arial"/>
          <w:b/>
          <w:bCs w:val="0"/>
          <w:sz w:val="24"/>
        </w:rPr>
        <w:t>Paper Collecting Unit</w:t>
      </w:r>
    </w:p>
    <w:p>
      <w:pPr>
        <w:pStyle w:val="16"/>
        <w:numPr>
          <w:ilvl w:val="0"/>
          <w:numId w:val="2"/>
        </w:numPr>
        <w:spacing w:line="360" w:lineRule="auto"/>
        <w:ind w:firstLineChars="0"/>
        <w:jc w:val="left"/>
        <w:rPr>
          <w:rFonts w:hint="default" w:ascii="Arial" w:hAnsi="Arial" w:cs="Arial"/>
          <w:b/>
          <w:bCs w:val="0"/>
          <w:sz w:val="24"/>
        </w:rPr>
      </w:pPr>
      <w:r>
        <w:rPr>
          <w:rFonts w:hint="default" w:ascii="Arial" w:hAnsi="Arial" w:cs="Arial"/>
          <w:b/>
          <w:bCs w:val="0"/>
          <w:sz w:val="24"/>
        </w:rPr>
        <w:t>Electrical Control Unit</w:t>
      </w:r>
    </w:p>
    <w:p>
      <w:pPr>
        <w:pStyle w:val="16"/>
        <w:numPr>
          <w:ilvl w:val="0"/>
          <w:numId w:val="2"/>
        </w:numPr>
        <w:spacing w:line="360" w:lineRule="auto"/>
        <w:ind w:firstLineChars="0"/>
        <w:jc w:val="left"/>
        <w:rPr>
          <w:rFonts w:hint="default" w:ascii="Arial" w:hAnsi="Arial" w:cs="Arial"/>
          <w:b/>
          <w:bCs w:val="0"/>
          <w:sz w:val="24"/>
        </w:rPr>
      </w:pPr>
      <w:r>
        <w:rPr>
          <w:rFonts w:hint="eastAsia" w:ascii="Arial" w:hAnsi="Arial" w:cs="Arial"/>
          <w:b/>
          <w:bCs w:val="0"/>
          <w:sz w:val="24"/>
          <w:lang w:val="en-US" w:eastAsia="zh-CN"/>
        </w:rPr>
        <w:t>Machine Stripping Unit</w:t>
      </w:r>
    </w:p>
    <w:p>
      <w:pPr>
        <w:pStyle w:val="16"/>
        <w:numPr>
          <w:ilvl w:val="0"/>
          <w:numId w:val="1"/>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Accessories </w:t>
      </w:r>
    </w:p>
    <w:p>
      <w:pPr>
        <w:pStyle w:val="16"/>
        <w:numPr>
          <w:ilvl w:val="0"/>
          <w:numId w:val="3"/>
        </w:numPr>
        <w:spacing w:line="360" w:lineRule="auto"/>
        <w:ind w:firstLineChars="0"/>
        <w:jc w:val="left"/>
        <w:rPr>
          <w:rFonts w:hint="default" w:ascii="Arial" w:hAnsi="Arial" w:cs="Arial"/>
          <w:b/>
          <w:bCs w:val="0"/>
          <w:sz w:val="24"/>
        </w:rPr>
      </w:pPr>
      <w:r>
        <w:rPr>
          <w:rFonts w:hint="default" w:ascii="Arial" w:hAnsi="Arial" w:cs="Arial"/>
          <w:b/>
          <w:bCs w:val="0"/>
          <w:sz w:val="24"/>
        </w:rPr>
        <w:t>Accompanying documents</w:t>
      </w:r>
    </w:p>
    <w:p>
      <w:pPr>
        <w:pStyle w:val="16"/>
        <w:numPr>
          <w:ilvl w:val="0"/>
          <w:numId w:val="3"/>
        </w:numPr>
        <w:spacing w:line="360" w:lineRule="auto"/>
        <w:ind w:firstLineChars="0"/>
        <w:jc w:val="left"/>
        <w:rPr>
          <w:rFonts w:hint="default" w:ascii="Arial" w:hAnsi="Arial" w:cs="Arial"/>
          <w:b/>
          <w:bCs w:val="0"/>
          <w:sz w:val="24"/>
        </w:rPr>
      </w:pPr>
      <w:r>
        <w:rPr>
          <w:rFonts w:hint="default" w:ascii="Arial" w:hAnsi="Arial" w:cs="Arial"/>
          <w:b/>
          <w:bCs w:val="0"/>
          <w:sz w:val="24"/>
        </w:rPr>
        <w:t xml:space="preserve">Accompanying tools </w:t>
      </w:r>
    </w:p>
    <w:p>
      <w:pPr>
        <w:pStyle w:val="16"/>
        <w:numPr>
          <w:ilvl w:val="0"/>
          <w:numId w:val="3"/>
        </w:numPr>
        <w:spacing w:line="360" w:lineRule="auto"/>
        <w:ind w:firstLineChars="0"/>
        <w:jc w:val="left"/>
        <w:rPr>
          <w:rFonts w:hint="default" w:ascii="Arial" w:hAnsi="Arial" w:cs="Arial"/>
          <w:b/>
          <w:bCs w:val="0"/>
          <w:sz w:val="24"/>
        </w:rPr>
      </w:pPr>
      <w:r>
        <w:rPr>
          <w:rFonts w:hint="default" w:ascii="Arial" w:hAnsi="Arial" w:cs="Arial"/>
          <w:b/>
          <w:bCs w:val="0"/>
          <w:sz w:val="24"/>
        </w:rPr>
        <w:t>Additional accessories and consumable spares</w:t>
      </w:r>
    </w:p>
    <w:p>
      <w:pPr>
        <w:pStyle w:val="16"/>
        <w:numPr>
          <w:ilvl w:val="0"/>
          <w:numId w:val="1"/>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After-sale Service Commitment </w:t>
      </w:r>
    </w:p>
    <w:p>
      <w:pPr>
        <w:jc w:val="left"/>
        <w:rPr>
          <w:rFonts w:hint="default" w:ascii="Arial" w:hAnsi="Arial" w:cs="Arial"/>
          <w:b/>
          <w:bCs w:val="0"/>
        </w:rPr>
      </w:pPr>
    </w:p>
    <w:p>
      <w:pPr>
        <w:jc w:val="left"/>
        <w:rPr>
          <w:rFonts w:hint="default" w:ascii="Arial" w:hAnsi="Arial" w:cs="Arial"/>
          <w:b/>
          <w:bCs w:val="0"/>
        </w:rPr>
      </w:pPr>
    </w:p>
    <w:p>
      <w:pPr>
        <w:jc w:val="left"/>
        <w:rPr>
          <w:rFonts w:hint="default" w:ascii="Arial" w:hAnsi="Arial" w:cs="Arial"/>
          <w:b/>
          <w:bCs w:val="0"/>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bookmarkStart w:id="2" w:name="_GoBack"/>
      <w:bookmarkEnd w:id="2"/>
    </w:p>
    <w:p>
      <w:pPr>
        <w:pStyle w:val="18"/>
        <w:numPr>
          <w:ilvl w:val="0"/>
          <w:numId w:val="0"/>
        </w:numPr>
        <w:tabs>
          <w:tab w:val="left" w:pos="245"/>
        </w:tabs>
        <w:spacing w:before="312" w:after="312" w:line="480" w:lineRule="auto"/>
        <w:ind w:leftChars="0"/>
        <w:jc w:val="center"/>
        <w:rPr>
          <w:rFonts w:hint="default" w:ascii="Arial" w:hAnsi="Arial" w:cs="Arial"/>
          <w:b/>
          <w:bCs/>
          <w:sz w:val="36"/>
          <w:szCs w:val="36"/>
        </w:rPr>
      </w:pPr>
      <w:r>
        <w:rPr>
          <w:rFonts w:hint="eastAsia" w:ascii="Arial" w:hAnsi="Arial" w:eastAsia="楷体_GB2312" w:cs="Arial"/>
          <w:b/>
          <w:sz w:val="36"/>
          <w:szCs w:val="36"/>
          <w:lang w:val="en-US" w:eastAsia="zh-CN"/>
        </w:rPr>
        <w:t>I、</w:t>
      </w:r>
      <w:r>
        <w:rPr>
          <w:rFonts w:hint="default" w:ascii="Arial" w:hAnsi="Arial" w:eastAsia="楷体_GB2312" w:cs="Arial"/>
          <w:b/>
          <w:sz w:val="36"/>
          <w:szCs w:val="36"/>
        </w:rPr>
        <w:t>Company Profile</w:t>
      </w:r>
    </w:p>
    <w:p>
      <w:pPr>
        <w:pStyle w:val="18"/>
        <w:numPr>
          <w:ilvl w:val="0"/>
          <w:numId w:val="0"/>
        </w:numPr>
        <w:tabs>
          <w:tab w:val="left" w:pos="245"/>
        </w:tabs>
        <w:spacing w:before="312" w:after="312" w:line="480" w:lineRule="auto"/>
        <w:ind w:leftChars="0"/>
        <w:jc w:val="both"/>
        <w:rPr>
          <w:rFonts w:hint="default" w:ascii="Arial" w:hAnsi="Arial" w:cs="Arial"/>
          <w:b/>
          <w:bCs/>
          <w:sz w:val="36"/>
          <w:szCs w:val="36"/>
        </w:rPr>
      </w:pPr>
      <w:r>
        <w:rPr>
          <w:rFonts w:hint="default" w:ascii="Arial" w:hAnsi="Arial" w:eastAsia="宋体" w:cs="Arial"/>
          <w:b/>
          <w:bCs/>
          <w:sz w:val="28"/>
          <w:szCs w:val="28"/>
        </w:rPr>
        <w:drawing>
          <wp:anchor distT="0" distB="0" distL="114300" distR="114300" simplePos="0" relativeHeight="251684864" behindDoc="1" locked="0" layoutInCell="1" allowOverlap="1">
            <wp:simplePos x="0" y="0"/>
            <wp:positionH relativeFrom="column">
              <wp:posOffset>2571750</wp:posOffset>
            </wp:positionH>
            <wp:positionV relativeFrom="paragraph">
              <wp:posOffset>14605</wp:posOffset>
            </wp:positionV>
            <wp:extent cx="2751455" cy="1878965"/>
            <wp:effectExtent l="0" t="0" r="10795" b="6985"/>
            <wp:wrapNone/>
            <wp:docPr id="6" name="图片 2" descr="152134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1521341300(1)"/>
                    <pic:cNvPicPr>
                      <a:picLocks noChangeAspect="1"/>
                    </pic:cNvPicPr>
                  </pic:nvPicPr>
                  <pic:blipFill>
                    <a:blip r:embed="rId14"/>
                    <a:stretch>
                      <a:fillRect/>
                    </a:stretch>
                  </pic:blipFill>
                  <pic:spPr>
                    <a:xfrm>
                      <a:off x="0" y="0"/>
                      <a:ext cx="2751455" cy="1878965"/>
                    </a:xfrm>
                    <a:prstGeom prst="rect">
                      <a:avLst/>
                    </a:prstGeom>
                    <a:noFill/>
                    <a:ln w="9525">
                      <a:noFill/>
                    </a:ln>
                  </pic:spPr>
                </pic:pic>
              </a:graphicData>
            </a:graphic>
          </wp:anchor>
        </w:drawing>
      </w:r>
      <w:r>
        <w:rPr>
          <w:rFonts w:hint="default" w:ascii="Arial" w:hAnsi="Arial" w:eastAsia="宋体" w:cs="Arial"/>
          <w:b/>
          <w:bCs/>
          <w:sz w:val="28"/>
          <w:szCs w:val="28"/>
        </w:rPr>
        <w:drawing>
          <wp:inline distT="0" distB="0" distL="114300" distR="114300">
            <wp:extent cx="2493645" cy="1874520"/>
            <wp:effectExtent l="0" t="0" r="1905" b="11430"/>
            <wp:docPr id="13" name="图片 1" descr="1521341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1521341374(1)"/>
                    <pic:cNvPicPr>
                      <a:picLocks noChangeAspect="1"/>
                    </pic:cNvPicPr>
                  </pic:nvPicPr>
                  <pic:blipFill>
                    <a:blip r:embed="rId15"/>
                    <a:stretch>
                      <a:fillRect/>
                    </a:stretch>
                  </pic:blipFill>
                  <pic:spPr>
                    <a:xfrm>
                      <a:off x="0" y="0"/>
                      <a:ext cx="2493645" cy="1874520"/>
                    </a:xfrm>
                    <a:prstGeom prst="rect">
                      <a:avLst/>
                    </a:prstGeom>
                    <a:noFill/>
                    <a:ln w="9525">
                      <a:noFill/>
                    </a:ln>
                  </pic:spPr>
                </pic:pic>
              </a:graphicData>
            </a:graphic>
          </wp:inline>
        </w:drawing>
      </w:r>
    </w:p>
    <w:p>
      <w:pPr>
        <w:pStyle w:val="18"/>
        <w:spacing w:after="240" w:line="360" w:lineRule="auto"/>
        <w:ind w:firstLine="480"/>
        <w:rPr>
          <w:rFonts w:hint="default" w:ascii="Arial" w:hAnsi="Arial" w:eastAsia="Cambria" w:cs="Arial"/>
          <w:kern w:val="0"/>
          <w:sz w:val="24"/>
          <w:szCs w:val="24"/>
        </w:rPr>
      </w:pPr>
      <w:r>
        <w:rPr>
          <w:rFonts w:hint="default" w:ascii="Arial" w:hAnsi="Arial" w:eastAsia="Cambria" w:cs="Arial"/>
          <w:kern w:val="0"/>
          <w:sz w:val="24"/>
          <w:szCs w:val="24"/>
          <w:shd w:val="clear" w:color="auto" w:fill="FFFFFF"/>
        </w:rPr>
        <w:t>T</w:t>
      </w:r>
      <w:r>
        <w:rPr>
          <w:rFonts w:hint="default" w:ascii="Arial" w:hAnsi="Arial" w:eastAsia="Cambria" w:cs="Arial"/>
          <w:sz w:val="24"/>
          <w:szCs w:val="24"/>
        </w:rPr>
        <w:t>angshan</w:t>
      </w:r>
      <w:r>
        <w:rPr>
          <w:rFonts w:hint="default" w:ascii="Arial" w:hAnsi="Arial" w:eastAsia="Cambria" w:cs="Arial"/>
          <w:sz w:val="24"/>
          <w:szCs w:val="24"/>
        </w:rPr>
        <w:fldChar w:fldCharType="begin"/>
      </w:r>
      <w:r>
        <w:rPr>
          <w:rFonts w:hint="default" w:ascii="Arial" w:hAnsi="Arial" w:eastAsia="Cambria" w:cs="Arial"/>
          <w:sz w:val="24"/>
          <w:szCs w:val="24"/>
        </w:rPr>
        <w:instrText xml:space="preserve"> HYPERLINK "en.jiguo.net" </w:instrText>
      </w:r>
      <w:r>
        <w:rPr>
          <w:rFonts w:hint="default" w:ascii="Arial" w:hAnsi="Arial" w:eastAsia="Cambria" w:cs="Arial"/>
          <w:sz w:val="24"/>
          <w:szCs w:val="24"/>
        </w:rPr>
        <w:fldChar w:fldCharType="separate"/>
      </w:r>
      <w:r>
        <w:rPr>
          <w:rStyle w:val="8"/>
          <w:rFonts w:hint="default" w:ascii="Arial" w:hAnsi="Arial" w:eastAsia="Cambria" w:cs="Arial"/>
          <w:sz w:val="24"/>
          <w:szCs w:val="24"/>
        </w:rPr>
        <w:t xml:space="preserve"> J</w:t>
      </w:r>
      <w:r>
        <w:rPr>
          <w:rStyle w:val="8"/>
          <w:rFonts w:hint="default" w:ascii="Arial" w:hAnsi="Arial" w:eastAsia="宋体" w:cs="Arial"/>
          <w:sz w:val="24"/>
          <w:szCs w:val="24"/>
          <w:lang w:val="en-US" w:eastAsia="zh-CN"/>
        </w:rPr>
        <w:t>IGUO</w:t>
      </w:r>
      <w:r>
        <w:rPr>
          <w:rFonts w:hint="default" w:ascii="Arial" w:hAnsi="Arial" w:eastAsia="Cambria" w:cs="Arial"/>
          <w:sz w:val="24"/>
          <w:szCs w:val="24"/>
        </w:rPr>
        <w:fldChar w:fldCharType="end"/>
      </w:r>
      <w:r>
        <w:rPr>
          <w:rFonts w:hint="default" w:ascii="Arial" w:hAnsi="Arial" w:eastAsia="Cambria" w:cs="Arial"/>
          <w:sz w:val="24"/>
          <w:szCs w:val="24"/>
        </w:rPr>
        <w:t xml:space="preserve"> printing machinery Co., LTD., founded in 1996, is a high-tech enterprise started jointly by a number of senior engineers, and is located in the central area of YuTian County within the golden triangle economic zone consisted by Beijing, Tianjin and Tangshan city with 42.81 mu area covered. Our company has a technical team consisting of 160 elite personnel who contribute to our strong technical power, high level skills of design, assembly and manufacturing, perfect management system and advanced processing and testing equipment. Our company is specialized in production of post-print paper packaging equipment, and has established long-term scientific cooperation for die-cutting machine schemes with the Beijing Institute of Graphic Communication. The company is a modern enterprise incorporating the design, research and development, sales and service. There are two subsidiaries, respectively engaged in machinery parts processing and other printing equipment manufacturing, such as creasing matrix, etc. </w:t>
      </w:r>
    </w:p>
    <w:p>
      <w:pPr>
        <w:pStyle w:val="18"/>
        <w:spacing w:after="240" w:line="360" w:lineRule="auto"/>
        <w:ind w:firstLine="420"/>
        <w:rPr>
          <w:rFonts w:hint="default" w:ascii="Arial" w:hAnsi="Arial" w:eastAsia="Cambria" w:cs="Arial"/>
          <w:sz w:val="24"/>
          <w:szCs w:val="24"/>
        </w:rPr>
      </w:pPr>
      <w:r>
        <w:rPr>
          <w:rFonts w:hint="default" w:ascii="Arial" w:hAnsi="Arial" w:eastAsia="Cambria" w:cs="Arial"/>
          <w:sz w:val="24"/>
          <w:szCs w:val="24"/>
        </w:rPr>
        <w:t>Our company adheres to the ideas "Technology boosts enterprise” and "Create first-class products". Advanced management concepts and ideas regarding talents as the base, technology as the soul, quality as the foundation, brand as the flag, marketing as the power and service as the source of the company, contributes to rapid development of our enterprise. Our products have passed the ISO9001 quality certification and the CE certification. We are now mainly producing MY</w:t>
      </w:r>
      <w:r>
        <w:rPr>
          <w:rFonts w:hint="default" w:ascii="Arial" w:hAnsi="Arial" w:eastAsia="宋体" w:cs="Arial"/>
          <w:sz w:val="24"/>
          <w:szCs w:val="24"/>
          <w:lang w:val="en-US" w:eastAsia="zh-CN"/>
        </w:rPr>
        <w:t>-</w:t>
      </w:r>
      <w:r>
        <w:rPr>
          <w:rFonts w:hint="default" w:ascii="Arial" w:hAnsi="Arial" w:eastAsia="Cambria" w:cs="Arial"/>
          <w:sz w:val="24"/>
          <w:szCs w:val="24"/>
        </w:rPr>
        <w:t>800</w:t>
      </w:r>
      <w:r>
        <w:rPr>
          <w:rFonts w:hint="default" w:ascii="Arial" w:hAnsi="Arial" w:eastAsia="宋体" w:cs="Arial"/>
          <w:sz w:val="24"/>
          <w:szCs w:val="24"/>
          <w:lang w:val="en-US" w:eastAsia="zh-CN"/>
        </w:rPr>
        <w:t>H</w:t>
      </w:r>
      <w:r>
        <w:rPr>
          <w:rFonts w:hint="default" w:ascii="Arial" w:hAnsi="Arial" w:eastAsia="Cambria" w:cs="Arial"/>
          <w:sz w:val="24"/>
          <w:szCs w:val="24"/>
        </w:rPr>
        <w:t>/</w:t>
      </w:r>
      <w:r>
        <w:rPr>
          <w:rFonts w:hint="default" w:ascii="Arial" w:hAnsi="Arial" w:eastAsia="宋体" w:cs="Arial"/>
          <w:sz w:val="24"/>
          <w:szCs w:val="24"/>
          <w:lang w:val="en-US" w:eastAsia="zh-CN"/>
        </w:rPr>
        <w:t>1060H/</w:t>
      </w:r>
      <w:r>
        <w:rPr>
          <w:rFonts w:hint="default" w:ascii="Arial" w:hAnsi="Arial" w:eastAsia="Cambria" w:cs="Arial"/>
          <w:sz w:val="24"/>
          <w:szCs w:val="24"/>
        </w:rPr>
        <w:t>1080E/1200E</w:t>
      </w:r>
      <w:r>
        <w:rPr>
          <w:rFonts w:hint="default" w:ascii="Arial" w:hAnsi="Arial" w:eastAsia="宋体" w:cs="Arial"/>
          <w:sz w:val="24"/>
          <w:szCs w:val="24"/>
          <w:lang w:val="en-US" w:eastAsia="zh-CN"/>
        </w:rPr>
        <w:t>/1320A/1500A/1680ASQ</w:t>
      </w:r>
      <w:r>
        <w:rPr>
          <w:rFonts w:hint="default" w:ascii="Arial" w:hAnsi="Arial" w:eastAsia="Cambria" w:cs="Arial"/>
          <w:sz w:val="24"/>
          <w:szCs w:val="24"/>
        </w:rPr>
        <w:t xml:space="preserve"> automatic die-cutting and creasing machine</w:t>
      </w:r>
      <w:r>
        <w:rPr>
          <w:rFonts w:hint="default" w:ascii="Arial" w:hAnsi="Arial" w:eastAsia="宋体" w:cs="Arial"/>
          <w:sz w:val="24"/>
          <w:szCs w:val="24"/>
          <w:lang w:val="en-US" w:eastAsia="zh-CN"/>
        </w:rPr>
        <w:t>(with stripping unit)</w:t>
      </w:r>
      <w:r>
        <w:rPr>
          <w:rFonts w:hint="default" w:ascii="Arial" w:hAnsi="Arial" w:eastAsia="Cambria" w:cs="Arial"/>
          <w:sz w:val="24"/>
          <w:szCs w:val="24"/>
        </w:rPr>
        <w:t>, TMY</w:t>
      </w:r>
      <w:r>
        <w:rPr>
          <w:rFonts w:hint="default" w:ascii="Arial" w:hAnsi="Arial" w:eastAsia="宋体" w:cs="Arial"/>
          <w:sz w:val="24"/>
          <w:szCs w:val="24"/>
          <w:lang w:val="en-US" w:eastAsia="zh-CN"/>
        </w:rPr>
        <w:t>-800H/</w:t>
      </w:r>
      <w:r>
        <w:rPr>
          <w:rFonts w:hint="default" w:ascii="Arial" w:hAnsi="Arial" w:eastAsia="Cambria" w:cs="Arial"/>
          <w:sz w:val="24"/>
          <w:szCs w:val="24"/>
        </w:rPr>
        <w:t>1080</w:t>
      </w:r>
      <w:r>
        <w:rPr>
          <w:rFonts w:hint="default" w:ascii="Arial" w:hAnsi="Arial" w:eastAsia="宋体" w:cs="Arial"/>
          <w:sz w:val="24"/>
          <w:szCs w:val="24"/>
          <w:lang w:val="en-US" w:eastAsia="zh-CN"/>
        </w:rPr>
        <w:t>H/1320H</w:t>
      </w:r>
      <w:r>
        <w:rPr>
          <w:rFonts w:hint="default" w:ascii="Arial" w:hAnsi="Arial" w:eastAsia="Cambria" w:cs="Arial"/>
          <w:sz w:val="24"/>
          <w:szCs w:val="24"/>
        </w:rPr>
        <w:t xml:space="preserve"> automatic die-cutting and foil stamping machine, BMY1320/1500/16</w:t>
      </w:r>
      <w:r>
        <w:rPr>
          <w:rFonts w:hint="default" w:ascii="Arial" w:hAnsi="Arial" w:eastAsia="宋体" w:cs="Arial"/>
          <w:sz w:val="24"/>
          <w:szCs w:val="24"/>
          <w:lang w:val="en-US" w:eastAsia="zh-CN"/>
        </w:rPr>
        <w:t>8</w:t>
      </w:r>
      <w:r>
        <w:rPr>
          <w:rFonts w:hint="default" w:ascii="Arial" w:hAnsi="Arial" w:eastAsia="Cambria" w:cs="Arial"/>
          <w:sz w:val="24"/>
          <w:szCs w:val="24"/>
        </w:rPr>
        <w:t>0</w:t>
      </w:r>
      <w:r>
        <w:rPr>
          <w:rFonts w:hint="default" w:ascii="Arial" w:hAnsi="Arial" w:eastAsia="宋体" w:cs="Arial"/>
          <w:sz w:val="24"/>
          <w:szCs w:val="24"/>
          <w:lang w:val="en-US" w:eastAsia="zh-CN"/>
        </w:rPr>
        <w:t>A</w:t>
      </w:r>
      <w:r>
        <w:rPr>
          <w:rFonts w:hint="default" w:ascii="Arial" w:hAnsi="Arial" w:eastAsia="Cambria" w:cs="Arial"/>
          <w:sz w:val="24"/>
          <w:szCs w:val="24"/>
        </w:rPr>
        <w:t xml:space="preserve"> </w:t>
      </w:r>
      <w:r>
        <w:rPr>
          <w:rFonts w:hint="default" w:ascii="Arial" w:hAnsi="Arial" w:eastAsia="宋体" w:cs="Arial"/>
          <w:sz w:val="24"/>
          <w:szCs w:val="24"/>
          <w:lang w:val="en-US" w:eastAsia="zh-CN"/>
        </w:rPr>
        <w:t>S</w:t>
      </w:r>
      <w:r>
        <w:rPr>
          <w:rFonts w:hint="default" w:ascii="Arial" w:hAnsi="Arial" w:eastAsia="Cambria" w:cs="Arial"/>
          <w:sz w:val="24"/>
          <w:szCs w:val="24"/>
        </w:rPr>
        <w:t>emi-automatic die-cutting machine</w:t>
      </w:r>
      <w:r>
        <w:rPr>
          <w:rFonts w:hint="default" w:ascii="Arial" w:hAnsi="Arial" w:eastAsia="宋体" w:cs="Arial"/>
          <w:sz w:val="24"/>
          <w:szCs w:val="24"/>
          <w:lang w:val="en-US" w:eastAsia="zh-CN"/>
        </w:rPr>
        <w:t>(with stripping unit)</w:t>
      </w:r>
      <w:r>
        <w:rPr>
          <w:rFonts w:hint="default" w:ascii="Arial" w:hAnsi="Arial" w:eastAsia="Cambria" w:cs="Arial"/>
          <w:sz w:val="24"/>
          <w:szCs w:val="24"/>
        </w:rPr>
        <w:t xml:space="preserve"> and</w:t>
      </w:r>
      <w:r>
        <w:rPr>
          <w:rFonts w:hint="default" w:ascii="Arial" w:hAnsi="Arial" w:eastAsia="宋体" w:cs="Arial"/>
          <w:sz w:val="24"/>
          <w:szCs w:val="24"/>
          <w:lang w:val="en-US" w:eastAsia="zh-CN"/>
        </w:rPr>
        <w:t xml:space="preserve"> size </w:t>
      </w:r>
      <w:r>
        <w:rPr>
          <w:rFonts w:hint="default" w:ascii="Arial" w:hAnsi="Arial" w:eastAsia="Cambria" w:cs="Arial"/>
          <w:sz w:val="24"/>
          <w:szCs w:val="24"/>
        </w:rPr>
        <w:t>1300</w:t>
      </w:r>
      <w:r>
        <w:rPr>
          <w:rFonts w:hint="default" w:ascii="Arial" w:hAnsi="Arial" w:eastAsia="宋体" w:cs="Arial"/>
          <w:sz w:val="24"/>
          <w:szCs w:val="24"/>
          <w:lang w:val="en-US" w:eastAsia="zh-CN"/>
        </w:rPr>
        <w:t>/1450/1600（Semi）</w:t>
      </w:r>
      <w:r>
        <w:rPr>
          <w:rFonts w:hint="default" w:ascii="Arial" w:hAnsi="Arial" w:eastAsia="Cambria" w:cs="Arial"/>
          <w:sz w:val="24"/>
          <w:szCs w:val="24"/>
        </w:rPr>
        <w:t xml:space="preserve">automatic </w:t>
      </w:r>
      <w:r>
        <w:rPr>
          <w:rFonts w:hint="default" w:ascii="Arial" w:hAnsi="Arial" w:eastAsia="宋体" w:cs="Arial"/>
          <w:sz w:val="24"/>
          <w:szCs w:val="24"/>
          <w:lang w:val="en-US" w:eastAsia="zh-CN"/>
        </w:rPr>
        <w:t xml:space="preserve">flute </w:t>
      </w:r>
      <w:r>
        <w:rPr>
          <w:rFonts w:hint="default" w:ascii="Arial" w:hAnsi="Arial" w:eastAsia="Cambria" w:cs="Arial"/>
          <w:sz w:val="24"/>
          <w:szCs w:val="24"/>
        </w:rPr>
        <w:t xml:space="preserve">laminating machine, </w:t>
      </w:r>
      <w:r>
        <w:rPr>
          <w:rFonts w:hint="default" w:ascii="Arial" w:hAnsi="Arial" w:eastAsia="宋体" w:cs="Arial"/>
          <w:sz w:val="24"/>
          <w:szCs w:val="24"/>
          <w:lang w:val="en-US" w:eastAsia="zh-CN"/>
        </w:rPr>
        <w:t xml:space="preserve">TC-760/1100/1500A/B/C Automatic windows patching machine, </w:t>
      </w:r>
      <w:r>
        <w:rPr>
          <w:rFonts w:hint="default" w:ascii="Arial" w:hAnsi="Arial" w:eastAsia="Cambria" w:cs="Arial"/>
          <w:sz w:val="24"/>
          <w:szCs w:val="24"/>
        </w:rPr>
        <w:t>saw machine, creasing matrix and many other post-press equipment. Since its establishment, Tangshan J</w:t>
      </w:r>
      <w:r>
        <w:rPr>
          <w:rFonts w:hint="default" w:ascii="Arial" w:hAnsi="Arial" w:eastAsia="宋体" w:cs="Arial"/>
          <w:sz w:val="24"/>
          <w:szCs w:val="24"/>
          <w:lang w:val="en-US" w:eastAsia="zh-CN"/>
        </w:rPr>
        <w:t>IGUO</w:t>
      </w:r>
      <w:r>
        <w:rPr>
          <w:rFonts w:hint="default" w:ascii="Arial" w:hAnsi="Arial" w:eastAsia="Cambria" w:cs="Arial"/>
          <w:sz w:val="24"/>
          <w:szCs w:val="24"/>
        </w:rPr>
        <w:t xml:space="preserve"> printing machines have attended hundreds of large exhibitions at </w:t>
      </w:r>
      <w:r>
        <w:rPr>
          <w:rFonts w:hint="default" w:ascii="Arial" w:hAnsi="Arial" w:eastAsia="宋体" w:cs="Arial"/>
          <w:sz w:val="24"/>
          <w:szCs w:val="24"/>
          <w:lang w:val="en-US" w:eastAsia="zh-CN"/>
        </w:rPr>
        <w:t>domestic</w:t>
      </w:r>
      <w:r>
        <w:rPr>
          <w:rFonts w:hint="default" w:ascii="Arial" w:hAnsi="Arial" w:eastAsia="Cambria" w:cs="Arial"/>
          <w:sz w:val="24"/>
          <w:szCs w:val="24"/>
        </w:rPr>
        <w:t xml:space="preserve"> and abroad, and have won many honorary awards in the industry and received thousands of praises from domestic and international packaging enterprises. </w:t>
      </w:r>
      <w:r>
        <w:rPr>
          <w:rFonts w:hint="default" w:ascii="Arial" w:hAnsi="Arial" w:eastAsia="宋体" w:cs="Arial"/>
          <w:sz w:val="24"/>
          <w:szCs w:val="24"/>
          <w:lang w:val="en-US" w:eastAsia="zh-CN"/>
        </w:rPr>
        <w:t xml:space="preserve">Attended all the big exhibition in domestic Beijing, Shanghai, Guangzhou. And the big exhibition in India, Egypt, Iran, Brazil, Turkey, Russia and so on. </w:t>
      </w:r>
      <w:r>
        <w:rPr>
          <w:rFonts w:hint="default" w:ascii="Arial" w:hAnsi="Arial" w:eastAsia="Cambria" w:cs="Arial"/>
          <w:sz w:val="24"/>
          <w:szCs w:val="24"/>
        </w:rPr>
        <w:t>We have now grown into a well-known domestic post-press equipment manufacturing expert.</w:t>
      </w:r>
    </w:p>
    <w:p>
      <w:pPr>
        <w:pStyle w:val="18"/>
        <w:spacing w:after="240" w:line="360" w:lineRule="auto"/>
        <w:ind w:firstLine="420"/>
        <w:rPr>
          <w:rFonts w:hint="default" w:ascii="Arial" w:hAnsi="Arial" w:eastAsia="Cambria" w:cs="Arial"/>
          <w:sz w:val="24"/>
          <w:szCs w:val="24"/>
        </w:rPr>
      </w:pPr>
      <w:r>
        <w:rPr>
          <w:rFonts w:hint="default" w:ascii="Arial" w:hAnsi="Arial" w:eastAsia="Cambria" w:cs="Arial"/>
          <w:sz w:val="24"/>
          <w:szCs w:val="24"/>
        </w:rPr>
        <w:t>Since first launched in market in 1996, with stable quality and reasonable price, our products have received many praises for our quality and reputation. Our company has become an internationally famous enterprises with products sold well all over the country and exported to over 20 countries and regions, including the United States, South Korea, Russia, India, Thailand, Peru, Egypt, Turkey and so on. J</w:t>
      </w:r>
      <w:r>
        <w:rPr>
          <w:rFonts w:hint="default" w:ascii="Arial" w:hAnsi="Arial" w:eastAsia="宋体" w:cs="Arial"/>
          <w:sz w:val="24"/>
          <w:szCs w:val="24"/>
          <w:lang w:val="en-US" w:eastAsia="zh-CN"/>
        </w:rPr>
        <w:t>IGUO</w:t>
      </w:r>
      <w:r>
        <w:rPr>
          <w:rFonts w:hint="default" w:ascii="Arial" w:hAnsi="Arial" w:eastAsia="Cambria" w:cs="Arial"/>
          <w:sz w:val="24"/>
          <w:szCs w:val="24"/>
        </w:rPr>
        <w:t xml:space="preserve"> die-cutting series products are the star products of our company. Taking quality as the lifeline, we have manufactured post-press die-cutting machines with superior quality, low price and high cost performance both at home and abroad. With a high starting point and high standard, we have been incessantly pursuing our dream; with excellent quality, preferential prices and excellent service, we have been cooperating with friends at home and abroad closely to obtain mutual benefit and reciprocity, and create a better tomorrow.</w:t>
      </w:r>
    </w:p>
    <w:p>
      <w:pPr>
        <w:pStyle w:val="18"/>
        <w:spacing w:after="240" w:line="360" w:lineRule="auto"/>
        <w:ind w:firstLine="420"/>
        <w:rPr>
          <w:rFonts w:hint="default" w:ascii="Arial" w:hAnsi="Arial" w:eastAsia="Cambria" w:cs="Arial"/>
          <w:sz w:val="24"/>
          <w:szCs w:val="24"/>
        </w:rPr>
      </w:pPr>
    </w:p>
    <w:p>
      <w:pPr>
        <w:numPr>
          <w:ilvl w:val="0"/>
          <w:numId w:val="0"/>
        </w:numPr>
        <w:spacing w:beforeLines="100" w:afterLines="100" w:line="360" w:lineRule="auto"/>
        <w:ind w:left="-420" w:leftChars="0"/>
        <w:jc w:val="center"/>
        <w:rPr>
          <w:rFonts w:hint="default" w:ascii="Arial" w:hAnsi="Arial" w:cs="Arial"/>
          <w:b/>
          <w:sz w:val="36"/>
          <w:szCs w:val="36"/>
        </w:rPr>
      </w:pPr>
      <w:r>
        <w:rPr>
          <w:rFonts w:hint="eastAsia" w:ascii="Arial" w:hAnsi="Arial" w:cs="Arial"/>
          <w:b/>
          <w:sz w:val="36"/>
          <w:szCs w:val="36"/>
          <w:lang w:val="en-US" w:eastAsia="zh-CN"/>
        </w:rPr>
        <w:t xml:space="preserve">II、Details </w:t>
      </w:r>
      <w:r>
        <w:rPr>
          <w:rFonts w:hint="default" w:ascii="Arial" w:hAnsi="Arial" w:cs="Arial"/>
          <w:b/>
          <w:sz w:val="36"/>
          <w:szCs w:val="36"/>
        </w:rPr>
        <w:t>Specifications</w:t>
      </w:r>
    </w:p>
    <w:p>
      <w:pPr>
        <w:spacing w:beforeLines="100" w:afterLines="50" w:line="360" w:lineRule="auto"/>
        <w:rPr>
          <w:rFonts w:hint="default" w:ascii="Arial" w:hAnsi="Arial" w:cs="Arial"/>
          <w:b/>
          <w:sz w:val="28"/>
          <w:szCs w:val="28"/>
        </w:rPr>
      </w:pPr>
      <w:r>
        <w:rPr>
          <w:rFonts w:hint="default" w:ascii="Arial" w:hAnsi="Arial" w:cs="Arial"/>
          <w:b/>
          <w:sz w:val="28"/>
          <w:szCs w:val="28"/>
        </w:rPr>
        <w:t>Specifications sheet</w:t>
      </w:r>
    </w:p>
    <w:tbl>
      <w:tblPr>
        <w:tblStyle w:val="9"/>
        <w:tblW w:w="8240" w:type="dxa"/>
        <w:tblCellSpacing w:w="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
      <w:tblGrid>
        <w:gridCol w:w="3148"/>
        <w:gridCol w:w="5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532" w:hRule="atLeast"/>
          <w:tblCellSpacing w:w="7" w:type="dxa"/>
        </w:trPr>
        <w:tc>
          <w:tcPr>
            <w:tcW w:w="3127" w:type="dxa"/>
            <w:shd w:val="clear" w:color="auto" w:fill="E6E6E6"/>
            <w:vAlign w:val="center"/>
          </w:tcPr>
          <w:p>
            <w:pPr>
              <w:widowControl/>
              <w:jc w:val="left"/>
              <w:rPr>
                <w:rFonts w:hint="default" w:ascii="Arial" w:hAnsi="Arial" w:cs="Arial"/>
                <w:kern w:val="0"/>
                <w:sz w:val="24"/>
              </w:rPr>
            </w:pPr>
            <w:r>
              <w:rPr>
                <w:rFonts w:hint="default" w:ascii="Arial" w:hAnsi="Arial" w:cs="Arial"/>
                <w:kern w:val="0"/>
                <w:sz w:val="24"/>
              </w:rPr>
              <w:t>Model</w:t>
            </w:r>
          </w:p>
        </w:tc>
        <w:tc>
          <w:tcPr>
            <w:tcW w:w="5071" w:type="dxa"/>
            <w:shd w:val="clear" w:color="auto" w:fill="E6E6E6"/>
            <w:vAlign w:val="center"/>
          </w:tcPr>
          <w:p>
            <w:pPr>
              <w:widowControl/>
              <w:jc w:val="center"/>
              <w:rPr>
                <w:rFonts w:hint="default" w:ascii="Arial" w:hAnsi="Arial" w:cs="Arial"/>
                <w:kern w:val="0"/>
                <w:sz w:val="24"/>
              </w:rPr>
            </w:pPr>
            <w:r>
              <w:rPr>
                <w:rFonts w:hint="default" w:ascii="Arial" w:hAnsi="Arial" w:cs="Arial"/>
                <w:kern w:val="0"/>
                <w:sz w:val="24"/>
              </w:rPr>
              <w:t>BMY-1320P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35" w:hRule="atLeast"/>
          <w:tblCellSpacing w:w="7" w:type="dxa"/>
        </w:trPr>
        <w:tc>
          <w:tcPr>
            <w:tcW w:w="3127" w:type="dxa"/>
            <w:vAlign w:val="center"/>
          </w:tcPr>
          <w:p>
            <w:pPr>
              <w:widowControl/>
              <w:jc w:val="left"/>
              <w:rPr>
                <w:rFonts w:hint="default" w:ascii="Arial" w:hAnsi="Arial" w:cs="Arial"/>
                <w:kern w:val="0"/>
                <w:sz w:val="24"/>
              </w:rPr>
            </w:pPr>
            <w:r>
              <w:rPr>
                <w:rFonts w:hint="default" w:ascii="Arial" w:hAnsi="Arial" w:cs="Arial"/>
                <w:color w:val="000000"/>
                <w:szCs w:val="21"/>
              </w:rPr>
              <w:t>Max.paper size</w:t>
            </w:r>
            <w:r>
              <w:rPr>
                <w:rFonts w:hint="default" w:ascii="Arial" w:hAnsi="Arial" w:cs="Arial"/>
                <w:kern w:val="0"/>
                <w:sz w:val="24"/>
              </w:rPr>
              <w:t xml:space="preserve"> (mm)</w:t>
            </w:r>
          </w:p>
        </w:tc>
        <w:tc>
          <w:tcPr>
            <w:tcW w:w="5071" w:type="dxa"/>
            <w:vAlign w:val="center"/>
          </w:tcPr>
          <w:p>
            <w:pPr>
              <w:widowControl/>
              <w:jc w:val="center"/>
              <w:rPr>
                <w:rFonts w:hint="default" w:ascii="Arial" w:hAnsi="Arial" w:cs="Arial"/>
                <w:kern w:val="0"/>
                <w:sz w:val="24"/>
              </w:rPr>
            </w:pPr>
            <w:r>
              <w:rPr>
                <w:rFonts w:hint="default" w:ascii="Arial" w:hAnsi="Arial" w:cs="Arial"/>
                <w:kern w:val="0"/>
                <w:sz w:val="24"/>
              </w:rPr>
              <w:t>1320×960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535" w:hRule="atLeast"/>
          <w:tblCellSpacing w:w="7" w:type="dxa"/>
        </w:trPr>
        <w:tc>
          <w:tcPr>
            <w:tcW w:w="3127" w:type="dxa"/>
            <w:shd w:val="clear" w:color="auto" w:fill="E6E6E6"/>
            <w:vAlign w:val="center"/>
          </w:tcPr>
          <w:p>
            <w:pPr>
              <w:widowControl/>
              <w:jc w:val="left"/>
              <w:rPr>
                <w:rFonts w:hint="default" w:ascii="Arial" w:hAnsi="Arial" w:cs="Arial"/>
                <w:kern w:val="0"/>
                <w:sz w:val="24"/>
              </w:rPr>
            </w:pPr>
            <w:r>
              <w:rPr>
                <w:rFonts w:hint="default" w:ascii="Arial" w:hAnsi="Arial" w:cs="Arial"/>
                <w:color w:val="000000"/>
                <w:szCs w:val="21"/>
              </w:rPr>
              <w:t xml:space="preserve">Min.paper size </w:t>
            </w:r>
            <w:r>
              <w:rPr>
                <w:rFonts w:hint="default" w:ascii="Arial" w:hAnsi="Arial" w:cs="Arial"/>
                <w:kern w:val="0"/>
                <w:sz w:val="24"/>
              </w:rPr>
              <w:t>(mm)</w:t>
            </w:r>
          </w:p>
        </w:tc>
        <w:tc>
          <w:tcPr>
            <w:tcW w:w="5071" w:type="dxa"/>
            <w:shd w:val="clear" w:color="auto" w:fill="E6E6E6"/>
            <w:vAlign w:val="center"/>
          </w:tcPr>
          <w:p>
            <w:pPr>
              <w:widowControl/>
              <w:jc w:val="center"/>
              <w:rPr>
                <w:rFonts w:hint="default" w:ascii="Arial" w:hAnsi="Arial" w:cs="Arial"/>
                <w:kern w:val="0"/>
                <w:sz w:val="24"/>
              </w:rPr>
            </w:pPr>
            <w:r>
              <w:rPr>
                <w:rFonts w:hint="eastAsia" w:ascii="Arial" w:hAnsi="Arial" w:cs="Arial"/>
                <w:kern w:val="0"/>
                <w:sz w:val="24"/>
                <w:lang w:val="en-US" w:eastAsia="zh-CN"/>
              </w:rPr>
              <w:t>4</w:t>
            </w:r>
            <w:r>
              <w:rPr>
                <w:rFonts w:hint="default" w:ascii="Arial" w:hAnsi="Arial" w:cs="Arial"/>
                <w:kern w:val="0"/>
                <w:sz w:val="24"/>
              </w:rPr>
              <w:t>50×</w:t>
            </w:r>
            <w:r>
              <w:rPr>
                <w:rFonts w:hint="eastAsia" w:ascii="Arial" w:hAnsi="Arial" w:cs="Arial"/>
                <w:kern w:val="0"/>
                <w:sz w:val="24"/>
                <w:lang w:val="en-US" w:eastAsia="zh-CN"/>
              </w:rPr>
              <w:t>4</w:t>
            </w:r>
            <w:r>
              <w:rPr>
                <w:rFonts w:hint="default" w:ascii="Arial" w:hAnsi="Arial" w:cs="Arial"/>
                <w:kern w:val="0"/>
                <w:sz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535" w:hRule="atLeast"/>
          <w:tblCellSpacing w:w="7" w:type="dxa"/>
        </w:trPr>
        <w:tc>
          <w:tcPr>
            <w:tcW w:w="3127" w:type="dxa"/>
            <w:vAlign w:val="center"/>
          </w:tcPr>
          <w:p>
            <w:pPr>
              <w:widowControl/>
              <w:jc w:val="left"/>
              <w:rPr>
                <w:rFonts w:hint="default" w:ascii="Arial" w:hAnsi="Arial" w:cs="Arial"/>
                <w:kern w:val="0"/>
                <w:sz w:val="24"/>
              </w:rPr>
            </w:pPr>
            <w:r>
              <w:rPr>
                <w:rFonts w:hint="default" w:ascii="Arial" w:hAnsi="Arial" w:cs="Arial"/>
                <w:color w:val="000000"/>
                <w:szCs w:val="21"/>
              </w:rPr>
              <w:t>Max.cutting size</w:t>
            </w:r>
            <w:r>
              <w:rPr>
                <w:rFonts w:hint="default" w:ascii="Arial" w:hAnsi="Arial" w:cs="Arial"/>
                <w:kern w:val="0"/>
                <w:sz w:val="24"/>
              </w:rPr>
              <w:t xml:space="preserve"> (mm)</w:t>
            </w:r>
          </w:p>
        </w:tc>
        <w:tc>
          <w:tcPr>
            <w:tcW w:w="5071" w:type="dxa"/>
            <w:vAlign w:val="center"/>
          </w:tcPr>
          <w:p>
            <w:pPr>
              <w:widowControl/>
              <w:jc w:val="center"/>
              <w:rPr>
                <w:rFonts w:hint="default" w:ascii="Arial" w:hAnsi="Arial" w:cs="Arial"/>
                <w:kern w:val="0"/>
                <w:sz w:val="24"/>
              </w:rPr>
            </w:pPr>
            <w:r>
              <w:rPr>
                <w:rFonts w:hint="default" w:ascii="Arial" w:hAnsi="Arial" w:cs="Arial"/>
                <w:kern w:val="0"/>
                <w:sz w:val="24"/>
              </w:rPr>
              <w:t>13</w:t>
            </w:r>
            <w:r>
              <w:rPr>
                <w:rFonts w:hint="eastAsia" w:ascii="Arial" w:hAnsi="Arial" w:cs="Arial"/>
                <w:kern w:val="0"/>
                <w:sz w:val="24"/>
                <w:lang w:val="en-US" w:eastAsia="zh-CN"/>
              </w:rPr>
              <w:t>0</w:t>
            </w:r>
            <w:r>
              <w:rPr>
                <w:rFonts w:hint="default" w:ascii="Arial" w:hAnsi="Arial" w:cs="Arial"/>
                <w:kern w:val="0"/>
                <w:sz w:val="24"/>
              </w:rPr>
              <w:t>0×9</w:t>
            </w:r>
            <w:r>
              <w:rPr>
                <w:rFonts w:hint="eastAsia" w:ascii="Arial" w:hAnsi="Arial" w:cs="Arial"/>
                <w:kern w:val="0"/>
                <w:sz w:val="24"/>
                <w:lang w:val="en-US" w:eastAsia="zh-CN"/>
              </w:rPr>
              <w:t>4</w:t>
            </w:r>
            <w:r>
              <w:rPr>
                <w:rFonts w:hint="default" w:ascii="Arial" w:hAnsi="Arial" w:cs="Arial"/>
                <w:kern w:val="0"/>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535" w:hRule="atLeast"/>
          <w:tblCellSpacing w:w="7" w:type="dxa"/>
        </w:trPr>
        <w:tc>
          <w:tcPr>
            <w:tcW w:w="3127" w:type="dxa"/>
            <w:shd w:val="clear" w:color="auto" w:fill="E6E6E6"/>
            <w:vAlign w:val="center"/>
          </w:tcPr>
          <w:p>
            <w:pPr>
              <w:widowControl/>
              <w:jc w:val="left"/>
              <w:rPr>
                <w:rFonts w:hint="default" w:ascii="Arial" w:hAnsi="Arial" w:cs="Arial"/>
                <w:kern w:val="0"/>
                <w:sz w:val="24"/>
              </w:rPr>
            </w:pPr>
            <w:r>
              <w:rPr>
                <w:rFonts w:hint="default" w:ascii="Arial" w:hAnsi="Arial" w:cs="Arial"/>
                <w:color w:val="000000"/>
                <w:szCs w:val="21"/>
              </w:rPr>
              <w:t>Max.pressure</w:t>
            </w:r>
            <w:r>
              <w:rPr>
                <w:rFonts w:hint="default" w:ascii="Arial" w:hAnsi="Arial" w:cs="Arial"/>
                <w:kern w:val="0"/>
                <w:sz w:val="24"/>
              </w:rPr>
              <w:t>（T）</w:t>
            </w:r>
          </w:p>
        </w:tc>
        <w:tc>
          <w:tcPr>
            <w:tcW w:w="5071" w:type="dxa"/>
            <w:shd w:val="clear" w:color="auto" w:fill="E6E6E6"/>
            <w:vAlign w:val="center"/>
          </w:tcPr>
          <w:p>
            <w:pPr>
              <w:widowControl/>
              <w:jc w:val="center"/>
              <w:rPr>
                <w:rFonts w:hint="default" w:ascii="Arial" w:hAnsi="Arial" w:cs="Arial"/>
                <w:kern w:val="0"/>
                <w:sz w:val="24"/>
              </w:rPr>
            </w:pPr>
            <w:r>
              <w:rPr>
                <w:rFonts w:hint="default" w:ascii="Arial" w:hAnsi="Arial" w:cs="Arial"/>
                <w:kern w:val="0"/>
                <w:sz w:val="24"/>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755" w:hRule="atLeast"/>
          <w:tblCellSpacing w:w="7" w:type="dxa"/>
        </w:trPr>
        <w:tc>
          <w:tcPr>
            <w:tcW w:w="3127" w:type="dxa"/>
            <w:vAlign w:val="center"/>
          </w:tcPr>
          <w:p>
            <w:pPr>
              <w:widowControl/>
              <w:jc w:val="left"/>
              <w:rPr>
                <w:rFonts w:hint="default" w:ascii="Arial" w:hAnsi="Arial" w:cs="Arial"/>
                <w:kern w:val="0"/>
                <w:sz w:val="24"/>
              </w:rPr>
            </w:pPr>
            <w:r>
              <w:rPr>
                <w:rFonts w:hint="default" w:ascii="Arial" w:hAnsi="Arial" w:cs="Arial"/>
                <w:color w:val="000000"/>
                <w:szCs w:val="21"/>
              </w:rPr>
              <w:t>Sheet thickness</w:t>
            </w:r>
            <w:r>
              <w:rPr>
                <w:rFonts w:hint="default" w:ascii="Arial" w:hAnsi="Arial" w:cs="Arial"/>
                <w:kern w:val="0"/>
                <w:sz w:val="24"/>
              </w:rPr>
              <w:t xml:space="preserve"> (mm)</w:t>
            </w:r>
          </w:p>
        </w:tc>
        <w:tc>
          <w:tcPr>
            <w:tcW w:w="5071" w:type="dxa"/>
            <w:vAlign w:val="center"/>
          </w:tcPr>
          <w:p>
            <w:pPr>
              <w:widowControl/>
              <w:jc w:val="center"/>
              <w:rPr>
                <w:rFonts w:hint="eastAsia" w:ascii="Arial" w:hAnsi="Arial" w:cs="Arial"/>
                <w:kern w:val="0"/>
                <w:sz w:val="24"/>
                <w:lang w:val="en-US" w:eastAsia="zh-CN"/>
              </w:rPr>
            </w:pPr>
            <w:r>
              <w:rPr>
                <w:rFonts w:hint="eastAsia" w:ascii="Arial" w:hAnsi="Arial" w:cs="Arial"/>
                <w:kern w:val="0"/>
                <w:sz w:val="24"/>
                <w:lang w:val="en-US" w:eastAsia="zh-CN"/>
              </w:rPr>
              <w:t xml:space="preserve"> Cardboard:200-2000g/m²；</w:t>
            </w:r>
          </w:p>
          <w:p>
            <w:pPr>
              <w:widowControl/>
              <w:jc w:val="center"/>
              <w:rPr>
                <w:rFonts w:hint="eastAsia" w:ascii="Arial" w:hAnsi="Arial" w:eastAsia="宋体" w:cs="Arial"/>
                <w:kern w:val="0"/>
                <w:sz w:val="24"/>
                <w:lang w:val="en-US" w:eastAsia="zh-CN"/>
              </w:rPr>
            </w:pPr>
            <w:r>
              <w:rPr>
                <w:rFonts w:hint="eastAsia" w:ascii="Arial" w:hAnsi="Arial" w:cs="Arial"/>
                <w:kern w:val="0"/>
                <w:sz w:val="24"/>
                <w:lang w:val="en-US" w:eastAsia="zh-CN"/>
              </w:rPr>
              <w:t>Corrugated Borad≤8mm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535" w:hRule="atLeast"/>
          <w:tblCellSpacing w:w="7" w:type="dxa"/>
        </w:trPr>
        <w:tc>
          <w:tcPr>
            <w:tcW w:w="3127" w:type="dxa"/>
            <w:shd w:val="clear" w:color="auto" w:fill="E6E6E6"/>
            <w:vAlign w:val="center"/>
          </w:tcPr>
          <w:p>
            <w:pPr>
              <w:widowControl/>
              <w:jc w:val="left"/>
              <w:rPr>
                <w:rFonts w:hint="default" w:ascii="Arial" w:hAnsi="Arial" w:cs="Arial"/>
                <w:kern w:val="0"/>
                <w:sz w:val="24"/>
              </w:rPr>
            </w:pPr>
            <w:r>
              <w:rPr>
                <w:rFonts w:hint="default" w:ascii="Arial" w:hAnsi="Arial" w:cs="Arial"/>
                <w:color w:val="000000"/>
                <w:szCs w:val="21"/>
              </w:rPr>
              <w:t>Max.</w:t>
            </w:r>
            <w:r>
              <w:rPr>
                <w:rFonts w:hint="eastAsia" w:ascii="Arial" w:hAnsi="Arial" w:cs="Arial"/>
                <w:color w:val="000000"/>
                <w:szCs w:val="21"/>
                <w:lang w:val="en-US" w:eastAsia="zh-CN"/>
              </w:rPr>
              <w:t>die cutting</w:t>
            </w:r>
            <w:r>
              <w:rPr>
                <w:rFonts w:hint="default" w:ascii="Arial" w:hAnsi="Arial" w:cs="Arial"/>
                <w:color w:val="000000"/>
                <w:szCs w:val="21"/>
              </w:rPr>
              <w:t xml:space="preserve"> speed</w:t>
            </w:r>
            <w:r>
              <w:rPr>
                <w:rFonts w:hint="default" w:ascii="Arial" w:hAnsi="Arial" w:cs="Arial"/>
                <w:kern w:val="0"/>
                <w:sz w:val="24"/>
              </w:rPr>
              <w:t xml:space="preserve"> (s/h)</w:t>
            </w:r>
          </w:p>
        </w:tc>
        <w:tc>
          <w:tcPr>
            <w:tcW w:w="5071" w:type="dxa"/>
            <w:shd w:val="clear" w:color="auto" w:fill="E6E6E6"/>
            <w:vAlign w:val="center"/>
          </w:tcPr>
          <w:p>
            <w:pPr>
              <w:widowControl/>
              <w:jc w:val="center"/>
              <w:rPr>
                <w:rFonts w:hint="default" w:ascii="Arial" w:hAnsi="Arial" w:cs="Arial"/>
                <w:kern w:val="0"/>
                <w:sz w:val="24"/>
              </w:rPr>
            </w:pPr>
            <w:r>
              <w:rPr>
                <w:rFonts w:hint="eastAsia" w:ascii="Arial" w:hAnsi="Arial" w:cs="Arial"/>
                <w:kern w:val="0"/>
                <w:sz w:val="24"/>
                <w:lang w:val="en-US" w:eastAsia="zh-CN"/>
              </w:rPr>
              <w:t>50</w:t>
            </w:r>
            <w:r>
              <w:rPr>
                <w:rFonts w:hint="default" w:ascii="Arial" w:hAnsi="Arial" w:cs="Arial"/>
                <w:kern w:val="0"/>
                <w:sz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535" w:hRule="atLeast"/>
          <w:tblCellSpacing w:w="7" w:type="dxa"/>
        </w:trPr>
        <w:tc>
          <w:tcPr>
            <w:tcW w:w="3127" w:type="dxa"/>
            <w:shd w:val="clear" w:color="auto" w:fill="E6E6E6"/>
            <w:vAlign w:val="center"/>
          </w:tcPr>
          <w:p>
            <w:pPr>
              <w:widowControl/>
              <w:jc w:val="left"/>
              <w:rPr>
                <w:rFonts w:hint="eastAsia" w:ascii="Arial" w:hAnsi="Arial" w:eastAsia="宋体" w:cs="Arial"/>
                <w:color w:val="000000"/>
                <w:szCs w:val="21"/>
                <w:lang w:val="en-US" w:eastAsia="zh-CN"/>
              </w:rPr>
            </w:pPr>
            <w:r>
              <w:rPr>
                <w:rFonts w:hint="eastAsia" w:ascii="Arial" w:hAnsi="Arial" w:cs="Arial"/>
                <w:color w:val="000000"/>
                <w:szCs w:val="21"/>
                <w:lang w:val="en-US" w:eastAsia="zh-CN"/>
              </w:rPr>
              <w:t>Max.stripping speed(s/h)</w:t>
            </w:r>
          </w:p>
        </w:tc>
        <w:tc>
          <w:tcPr>
            <w:tcW w:w="5071" w:type="dxa"/>
            <w:shd w:val="clear" w:color="auto" w:fill="E6E6E6"/>
            <w:vAlign w:val="center"/>
          </w:tcPr>
          <w:p>
            <w:pPr>
              <w:widowControl/>
              <w:jc w:val="center"/>
              <w:rPr>
                <w:rFonts w:hint="eastAsia" w:ascii="Arial" w:hAnsi="Arial" w:cs="Arial"/>
                <w:kern w:val="0"/>
                <w:sz w:val="24"/>
                <w:lang w:val="en-US" w:eastAsia="zh-CN"/>
              </w:rPr>
            </w:pPr>
            <w:r>
              <w:rPr>
                <w:rFonts w:hint="eastAsia" w:ascii="Arial" w:hAnsi="Arial" w:cs="Arial"/>
                <w:kern w:val="0"/>
                <w:sz w:val="24"/>
                <w:lang w:val="en-US" w:eastAsia="zh-CN"/>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535" w:hRule="atLeast"/>
          <w:tblCellSpacing w:w="7" w:type="dxa"/>
        </w:trPr>
        <w:tc>
          <w:tcPr>
            <w:tcW w:w="3127" w:type="dxa"/>
            <w:shd w:val="clear" w:color="auto" w:fill="E6E6E6"/>
            <w:vAlign w:val="center"/>
          </w:tcPr>
          <w:p>
            <w:pPr>
              <w:widowControl/>
              <w:jc w:val="left"/>
              <w:rPr>
                <w:rFonts w:hint="eastAsia" w:ascii="Arial" w:hAnsi="Arial" w:cs="Arial"/>
                <w:color w:val="000000"/>
                <w:szCs w:val="21"/>
                <w:lang w:val="en-US" w:eastAsia="zh-CN"/>
              </w:rPr>
            </w:pPr>
            <w:r>
              <w:rPr>
                <w:rFonts w:hint="eastAsia" w:ascii="Arial" w:hAnsi="Arial" w:cs="Arial"/>
                <w:kern w:val="0"/>
                <w:sz w:val="20"/>
                <w:szCs w:val="20"/>
                <w:lang w:val="en-US" w:eastAsia="zh-CN"/>
              </w:rPr>
              <w:t>Min. Gripper Edge</w:t>
            </w:r>
          </w:p>
        </w:tc>
        <w:tc>
          <w:tcPr>
            <w:tcW w:w="5071" w:type="dxa"/>
            <w:shd w:val="clear" w:color="auto" w:fill="E6E6E6"/>
            <w:vAlign w:val="center"/>
          </w:tcPr>
          <w:p>
            <w:pPr>
              <w:widowControl/>
              <w:jc w:val="center"/>
              <w:rPr>
                <w:rFonts w:hint="eastAsia" w:ascii="Arial" w:hAnsi="Arial" w:cs="Arial"/>
                <w:kern w:val="0"/>
                <w:sz w:val="24"/>
                <w:lang w:val="en-US" w:eastAsia="zh-CN"/>
              </w:rPr>
            </w:pPr>
            <w:r>
              <w:rPr>
                <w:rFonts w:hint="eastAsia" w:ascii="Arial" w:hAnsi="Arial" w:cs="Arial"/>
                <w:kern w:val="0"/>
                <w:sz w:val="24"/>
                <w:lang w:val="en-US" w:eastAsia="zh-CN"/>
              </w:rPr>
              <w:t>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535" w:hRule="atLeast"/>
          <w:tblCellSpacing w:w="7" w:type="dxa"/>
        </w:trPr>
        <w:tc>
          <w:tcPr>
            <w:tcW w:w="3127" w:type="dxa"/>
            <w:shd w:val="clear" w:color="auto" w:fill="E6E6E6"/>
            <w:vAlign w:val="center"/>
          </w:tcPr>
          <w:p>
            <w:pPr>
              <w:widowControl/>
              <w:jc w:val="left"/>
              <w:rPr>
                <w:rFonts w:hint="eastAsia" w:ascii="Arial" w:hAnsi="Arial" w:cs="Arial"/>
                <w:kern w:val="0"/>
                <w:sz w:val="20"/>
                <w:szCs w:val="20"/>
                <w:lang w:val="en-US" w:eastAsia="zh-CN"/>
              </w:rPr>
            </w:pPr>
            <w:r>
              <w:rPr>
                <w:rFonts w:hint="eastAsia" w:ascii="Arial" w:hAnsi="Arial" w:cs="Arial"/>
                <w:color w:val="000000"/>
                <w:szCs w:val="21"/>
                <w:lang w:val="en-US" w:eastAsia="zh-CN"/>
              </w:rPr>
              <w:t>Die-Cutting Precision</w:t>
            </w:r>
          </w:p>
        </w:tc>
        <w:tc>
          <w:tcPr>
            <w:tcW w:w="5071" w:type="dxa"/>
            <w:shd w:val="clear" w:color="auto" w:fill="E6E6E6"/>
            <w:vAlign w:val="center"/>
          </w:tcPr>
          <w:p>
            <w:pPr>
              <w:widowControl/>
              <w:jc w:val="center"/>
              <w:rPr>
                <w:rFonts w:hint="eastAsia" w:ascii="Arial" w:hAnsi="Arial" w:cs="Arial"/>
                <w:kern w:val="0"/>
                <w:sz w:val="24"/>
                <w:lang w:val="en-US" w:eastAsia="zh-CN"/>
              </w:rPr>
            </w:pPr>
            <w:r>
              <w:rPr>
                <w:rFonts w:hint="eastAsia" w:ascii="Arial" w:hAnsi="Arial" w:cs="Arial"/>
                <w:kern w:val="0"/>
                <w:sz w:val="24"/>
                <w:lang w:val="en-US" w:eastAsia="zh-CN"/>
              </w:rPr>
              <w:t>0.15mm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535" w:hRule="atLeast"/>
          <w:tblCellSpacing w:w="7" w:type="dxa"/>
        </w:trPr>
        <w:tc>
          <w:tcPr>
            <w:tcW w:w="3127" w:type="dxa"/>
            <w:vAlign w:val="center"/>
          </w:tcPr>
          <w:p>
            <w:pPr>
              <w:widowControl/>
              <w:jc w:val="left"/>
              <w:rPr>
                <w:rFonts w:hint="default" w:ascii="Arial" w:hAnsi="Arial" w:cs="Arial"/>
                <w:kern w:val="0"/>
                <w:sz w:val="20"/>
                <w:szCs w:val="20"/>
              </w:rPr>
            </w:pPr>
            <w:r>
              <w:rPr>
                <w:rFonts w:hint="default" w:ascii="Arial" w:hAnsi="Arial" w:cs="Arial"/>
                <w:kern w:val="0"/>
                <w:sz w:val="20"/>
                <w:szCs w:val="20"/>
              </w:rPr>
              <w:t>Max.feeding pile height（mm）</w:t>
            </w:r>
          </w:p>
        </w:tc>
        <w:tc>
          <w:tcPr>
            <w:tcW w:w="5071" w:type="dxa"/>
            <w:vAlign w:val="center"/>
          </w:tcPr>
          <w:p>
            <w:pPr>
              <w:widowControl/>
              <w:jc w:val="center"/>
              <w:rPr>
                <w:rFonts w:hint="default" w:ascii="Arial" w:hAnsi="Arial" w:cs="Arial"/>
                <w:kern w:val="0"/>
                <w:sz w:val="24"/>
              </w:rPr>
            </w:pPr>
            <w:r>
              <w:rPr>
                <w:rFonts w:hint="default" w:ascii="Arial" w:hAnsi="Arial" w:cs="Arial"/>
                <w:kern w:val="0"/>
                <w:sz w:val="24"/>
              </w:rPr>
              <w:t>1650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535" w:hRule="atLeast"/>
          <w:tblCellSpacing w:w="7" w:type="dxa"/>
        </w:trPr>
        <w:tc>
          <w:tcPr>
            <w:tcW w:w="3127" w:type="dxa"/>
            <w:shd w:val="clear" w:color="auto" w:fill="E6E6E6"/>
            <w:vAlign w:val="center"/>
          </w:tcPr>
          <w:p>
            <w:pPr>
              <w:widowControl/>
              <w:jc w:val="left"/>
              <w:rPr>
                <w:rFonts w:hint="default" w:ascii="Arial" w:hAnsi="Arial" w:cs="Arial"/>
                <w:kern w:val="0"/>
                <w:sz w:val="24"/>
              </w:rPr>
            </w:pPr>
            <w:r>
              <w:rPr>
                <w:rFonts w:hint="default" w:ascii="Arial" w:hAnsi="Arial" w:cs="Arial"/>
                <w:kern w:val="0"/>
                <w:sz w:val="20"/>
                <w:szCs w:val="20"/>
              </w:rPr>
              <w:t>Max.feeding pile height</w:t>
            </w:r>
            <w:r>
              <w:rPr>
                <w:rFonts w:hint="default" w:ascii="Arial" w:hAnsi="Arial" w:cs="Arial"/>
                <w:kern w:val="0"/>
                <w:sz w:val="24"/>
              </w:rPr>
              <w:t>（mm）</w:t>
            </w:r>
          </w:p>
        </w:tc>
        <w:tc>
          <w:tcPr>
            <w:tcW w:w="5071" w:type="dxa"/>
            <w:shd w:val="clear" w:color="auto" w:fill="E6E6E6"/>
            <w:vAlign w:val="center"/>
          </w:tcPr>
          <w:p>
            <w:pPr>
              <w:widowControl/>
              <w:jc w:val="center"/>
              <w:rPr>
                <w:rFonts w:hint="default" w:ascii="Arial" w:hAnsi="Arial" w:cs="Arial"/>
                <w:kern w:val="0"/>
                <w:sz w:val="24"/>
              </w:rPr>
            </w:pPr>
            <w:r>
              <w:rPr>
                <w:rFonts w:hint="default" w:ascii="Arial" w:hAnsi="Arial" w:cs="Arial"/>
                <w:kern w:val="0"/>
                <w:sz w:val="24"/>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535" w:hRule="atLeast"/>
          <w:tblCellSpacing w:w="7" w:type="dxa"/>
        </w:trPr>
        <w:tc>
          <w:tcPr>
            <w:tcW w:w="3127" w:type="dxa"/>
            <w:vAlign w:val="center"/>
          </w:tcPr>
          <w:p>
            <w:pPr>
              <w:widowControl/>
              <w:jc w:val="left"/>
              <w:rPr>
                <w:rFonts w:hint="default" w:ascii="Arial" w:hAnsi="Arial" w:cs="Arial"/>
                <w:kern w:val="0"/>
                <w:sz w:val="20"/>
                <w:szCs w:val="20"/>
              </w:rPr>
            </w:pPr>
            <w:r>
              <w:rPr>
                <w:rFonts w:hint="default" w:ascii="Arial" w:hAnsi="Arial" w:cs="Arial"/>
                <w:kern w:val="0"/>
                <w:sz w:val="20"/>
                <w:szCs w:val="20"/>
              </w:rPr>
              <w:t>Main power（KW）</w:t>
            </w:r>
          </w:p>
        </w:tc>
        <w:tc>
          <w:tcPr>
            <w:tcW w:w="5071" w:type="dxa"/>
            <w:vAlign w:val="center"/>
          </w:tcPr>
          <w:p>
            <w:pPr>
              <w:widowControl/>
              <w:jc w:val="center"/>
              <w:rPr>
                <w:rFonts w:hint="default" w:ascii="Arial" w:hAnsi="Arial" w:cs="Arial"/>
                <w:kern w:val="0"/>
                <w:sz w:val="24"/>
              </w:rPr>
            </w:pPr>
            <w:r>
              <w:rPr>
                <w:rFonts w:hint="default" w:ascii="Arial" w:hAnsi="Arial" w:cs="Arial"/>
                <w:kern w:val="0"/>
                <w:sz w:val="24"/>
              </w:rPr>
              <w:t>1</w:t>
            </w:r>
            <w:r>
              <w:rPr>
                <w:rFonts w:hint="eastAsia" w:ascii="Arial" w:hAnsi="Arial" w:cs="Arial"/>
                <w:kern w:val="0"/>
                <w:sz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535" w:hRule="atLeast"/>
          <w:tblCellSpacing w:w="7" w:type="dxa"/>
        </w:trPr>
        <w:tc>
          <w:tcPr>
            <w:tcW w:w="3127" w:type="dxa"/>
            <w:shd w:val="clear" w:color="auto" w:fill="E6E6E6"/>
            <w:vAlign w:val="center"/>
          </w:tcPr>
          <w:p>
            <w:pPr>
              <w:widowControl/>
              <w:jc w:val="left"/>
              <w:rPr>
                <w:rFonts w:hint="default" w:ascii="Arial" w:hAnsi="Arial" w:cs="Arial"/>
                <w:kern w:val="0"/>
                <w:sz w:val="24"/>
              </w:rPr>
            </w:pPr>
            <w:r>
              <w:rPr>
                <w:rFonts w:hint="default" w:ascii="Arial" w:hAnsi="Arial" w:cs="Arial"/>
                <w:color w:val="000000"/>
                <w:szCs w:val="21"/>
              </w:rPr>
              <w:t>Total power</w:t>
            </w:r>
            <w:r>
              <w:rPr>
                <w:rFonts w:hint="default" w:ascii="Arial" w:hAnsi="Arial" w:cs="Arial"/>
                <w:kern w:val="0"/>
                <w:sz w:val="24"/>
              </w:rPr>
              <w:t>（KW)</w:t>
            </w:r>
          </w:p>
        </w:tc>
        <w:tc>
          <w:tcPr>
            <w:tcW w:w="5071" w:type="dxa"/>
            <w:shd w:val="clear" w:color="auto" w:fill="E6E6E6"/>
            <w:vAlign w:val="center"/>
          </w:tcPr>
          <w:p>
            <w:pPr>
              <w:widowControl/>
              <w:jc w:val="center"/>
              <w:rPr>
                <w:rFonts w:hint="eastAsia" w:ascii="Arial" w:hAnsi="Arial" w:eastAsia="宋体" w:cs="Arial"/>
                <w:kern w:val="0"/>
                <w:sz w:val="24"/>
                <w:lang w:val="en-US" w:eastAsia="zh-CN"/>
              </w:rPr>
            </w:pPr>
            <w:r>
              <w:rPr>
                <w:rFonts w:hint="eastAsia" w:ascii="Arial" w:hAnsi="Arial" w:cs="Arial"/>
                <w:kern w:val="0"/>
                <w:sz w:val="24"/>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535" w:hRule="atLeast"/>
          <w:tblCellSpacing w:w="7" w:type="dxa"/>
        </w:trPr>
        <w:tc>
          <w:tcPr>
            <w:tcW w:w="3127" w:type="dxa"/>
            <w:vAlign w:val="center"/>
          </w:tcPr>
          <w:p>
            <w:pPr>
              <w:widowControl/>
              <w:jc w:val="left"/>
              <w:rPr>
                <w:rFonts w:hint="default" w:ascii="Arial" w:hAnsi="Arial" w:cs="Arial"/>
                <w:kern w:val="0"/>
                <w:sz w:val="24"/>
              </w:rPr>
            </w:pPr>
            <w:r>
              <w:rPr>
                <w:rFonts w:hint="default" w:ascii="Arial" w:hAnsi="Arial" w:cs="Arial"/>
                <w:color w:val="000000"/>
                <w:szCs w:val="21"/>
              </w:rPr>
              <w:t>Net weight</w:t>
            </w:r>
            <w:r>
              <w:rPr>
                <w:rFonts w:hint="default" w:ascii="Arial" w:hAnsi="Arial" w:cs="Arial"/>
                <w:kern w:val="0"/>
                <w:sz w:val="24"/>
              </w:rPr>
              <w:t>（T）</w:t>
            </w:r>
          </w:p>
        </w:tc>
        <w:tc>
          <w:tcPr>
            <w:tcW w:w="5071" w:type="dxa"/>
            <w:vAlign w:val="center"/>
          </w:tcPr>
          <w:p>
            <w:pPr>
              <w:widowControl/>
              <w:jc w:val="center"/>
              <w:rPr>
                <w:rFonts w:hint="default" w:ascii="Arial" w:hAnsi="Arial" w:cs="Arial"/>
                <w:kern w:val="0"/>
                <w:sz w:val="24"/>
              </w:rPr>
            </w:pPr>
            <w:r>
              <w:rPr>
                <w:rFonts w:hint="default" w:ascii="Arial" w:hAnsi="Arial" w:cs="Arial"/>
                <w:kern w:val="0"/>
                <w:sz w:val="24"/>
              </w:rPr>
              <w:t>1</w:t>
            </w:r>
            <w:r>
              <w:rPr>
                <w:rFonts w:hint="eastAsia" w:ascii="Arial" w:hAnsi="Arial" w:cs="Arial"/>
                <w:kern w:val="0"/>
                <w:sz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571" w:hRule="atLeast"/>
          <w:tblCellSpacing w:w="7" w:type="dxa"/>
        </w:trPr>
        <w:tc>
          <w:tcPr>
            <w:tcW w:w="3127" w:type="dxa"/>
            <w:shd w:val="clear" w:color="auto" w:fill="E6E6E6"/>
            <w:vAlign w:val="center"/>
          </w:tcPr>
          <w:p>
            <w:pPr>
              <w:widowControl/>
              <w:jc w:val="left"/>
              <w:rPr>
                <w:rFonts w:hint="default" w:ascii="Arial" w:hAnsi="Arial" w:cs="Arial"/>
                <w:kern w:val="0"/>
                <w:sz w:val="24"/>
              </w:rPr>
            </w:pPr>
            <w:r>
              <w:rPr>
                <w:rFonts w:hint="default" w:ascii="Arial" w:hAnsi="Arial" w:cs="Arial"/>
                <w:color w:val="000000"/>
                <w:szCs w:val="21"/>
              </w:rPr>
              <w:t>Overall dimension (mm)</w:t>
            </w:r>
          </w:p>
        </w:tc>
        <w:tc>
          <w:tcPr>
            <w:tcW w:w="5071" w:type="dxa"/>
            <w:shd w:val="clear" w:color="auto" w:fill="E6E6E6"/>
            <w:vAlign w:val="center"/>
          </w:tcPr>
          <w:p>
            <w:pPr>
              <w:widowControl/>
              <w:jc w:val="center"/>
              <w:rPr>
                <w:rFonts w:hint="default" w:ascii="Arial" w:hAnsi="Arial" w:cs="Arial"/>
                <w:kern w:val="0"/>
                <w:sz w:val="24"/>
              </w:rPr>
            </w:pPr>
            <w:r>
              <w:rPr>
                <w:rFonts w:hint="eastAsia" w:ascii="Arial" w:hAnsi="Arial" w:cs="Arial"/>
                <w:kern w:val="0"/>
                <w:sz w:val="24"/>
                <w:lang w:val="en-US" w:eastAsia="zh-CN"/>
              </w:rPr>
              <w:t>5</w:t>
            </w:r>
            <w:r>
              <w:rPr>
                <w:rFonts w:hint="default" w:ascii="Arial" w:hAnsi="Arial" w:cs="Arial"/>
                <w:kern w:val="0"/>
                <w:sz w:val="24"/>
              </w:rPr>
              <w:t>000×</w:t>
            </w:r>
            <w:r>
              <w:rPr>
                <w:rFonts w:hint="eastAsia" w:ascii="Arial" w:hAnsi="Arial" w:cs="Arial"/>
                <w:kern w:val="0"/>
                <w:sz w:val="24"/>
                <w:lang w:val="en-US" w:eastAsia="zh-CN"/>
              </w:rPr>
              <w:t>43</w:t>
            </w:r>
            <w:r>
              <w:rPr>
                <w:rFonts w:hint="default" w:ascii="Arial" w:hAnsi="Arial" w:cs="Arial"/>
                <w:kern w:val="0"/>
                <w:sz w:val="24"/>
              </w:rPr>
              <w:t>50×2</w:t>
            </w:r>
            <w:r>
              <w:rPr>
                <w:rFonts w:hint="eastAsia" w:ascii="Arial" w:hAnsi="Arial" w:cs="Arial"/>
                <w:kern w:val="0"/>
                <w:sz w:val="24"/>
                <w:lang w:val="en-US" w:eastAsia="zh-CN"/>
              </w:rPr>
              <w:t>60</w:t>
            </w:r>
            <w:r>
              <w:rPr>
                <w:rFonts w:hint="default" w:ascii="Arial" w:hAnsi="Arial" w:cs="Arial"/>
                <w:kern w:val="0"/>
                <w:sz w:val="24"/>
              </w:rPr>
              <w:t>0</w:t>
            </w:r>
          </w:p>
        </w:tc>
      </w:tr>
    </w:tbl>
    <w:p>
      <w:pPr>
        <w:numPr>
          <w:ilvl w:val="0"/>
          <w:numId w:val="0"/>
        </w:numPr>
        <w:spacing w:beforeLines="100" w:afterLines="100" w:line="480" w:lineRule="auto"/>
        <w:ind w:left="-420" w:leftChars="0" w:firstLine="361" w:firstLineChars="100"/>
        <w:jc w:val="center"/>
        <w:rPr>
          <w:rFonts w:hint="eastAsia" w:ascii="Arial" w:hAnsi="Arial" w:cs="Arial"/>
          <w:b/>
          <w:sz w:val="36"/>
          <w:szCs w:val="36"/>
          <w:lang w:val="en-US" w:eastAsia="zh-CN"/>
        </w:rPr>
      </w:pPr>
    </w:p>
    <w:p>
      <w:pPr>
        <w:numPr>
          <w:ilvl w:val="0"/>
          <w:numId w:val="0"/>
        </w:numPr>
        <w:spacing w:beforeLines="100" w:afterLines="100" w:line="480" w:lineRule="auto"/>
        <w:ind w:left="-420" w:leftChars="0" w:firstLine="361" w:firstLineChars="100"/>
        <w:jc w:val="center"/>
        <w:rPr>
          <w:rFonts w:hint="default" w:ascii="Arial" w:hAnsi="Arial" w:cs="Arial"/>
          <w:b/>
          <w:sz w:val="36"/>
          <w:szCs w:val="36"/>
        </w:rPr>
      </w:pPr>
      <w:r>
        <w:rPr>
          <w:rFonts w:hint="eastAsia" w:ascii="Arial" w:hAnsi="Arial" w:cs="Arial"/>
          <w:b/>
          <w:sz w:val="36"/>
          <w:szCs w:val="36"/>
          <w:lang w:val="en-US" w:eastAsia="zh-CN"/>
        </w:rPr>
        <w:t>III、</w:t>
      </w:r>
      <w:r>
        <w:rPr>
          <w:rFonts w:hint="default" w:ascii="Arial" w:hAnsi="Arial" w:cs="Arial"/>
          <w:b/>
          <w:sz w:val="36"/>
          <w:szCs w:val="36"/>
        </w:rPr>
        <w:t>Configuration Information</w:t>
      </w:r>
    </w:p>
    <w:p>
      <w:pPr>
        <w:spacing w:line="480" w:lineRule="auto"/>
        <w:rPr>
          <w:rFonts w:hint="default" w:ascii="Arial" w:hAnsi="Arial" w:cs="Arial"/>
          <w:b/>
          <w:bCs w:val="0"/>
          <w:sz w:val="24"/>
        </w:rPr>
      </w:pPr>
    </w:p>
    <w:tbl>
      <w:tblPr>
        <w:tblStyle w:val="9"/>
        <w:tblW w:w="8522" w:type="dxa"/>
        <w:tblInd w:w="0" w:type="dxa"/>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188"/>
        <w:gridCol w:w="2748"/>
        <w:gridCol w:w="1932"/>
        <w:gridCol w:w="2654"/>
      </w:tblGrid>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FFFF99"/>
          </w:tcPr>
          <w:p>
            <w:pPr>
              <w:spacing w:line="480" w:lineRule="auto"/>
              <w:jc w:val="center"/>
              <w:rPr>
                <w:rFonts w:hint="default" w:ascii="Arial" w:hAnsi="Arial" w:cs="Arial"/>
                <w:b/>
                <w:bCs w:val="0"/>
              </w:rPr>
            </w:pPr>
            <w:r>
              <w:rPr>
                <w:rFonts w:hint="default" w:ascii="Arial" w:hAnsi="Arial" w:cs="Arial"/>
                <w:b/>
                <w:bCs w:val="0"/>
              </w:rPr>
              <w:t>NO.</w:t>
            </w:r>
          </w:p>
        </w:tc>
        <w:tc>
          <w:tcPr>
            <w:tcW w:w="2748" w:type="dxa"/>
            <w:shd w:val="clear" w:color="auto" w:fill="FFFF99"/>
          </w:tcPr>
          <w:p>
            <w:pPr>
              <w:spacing w:line="480" w:lineRule="auto"/>
              <w:jc w:val="center"/>
              <w:rPr>
                <w:rFonts w:hint="default" w:ascii="Arial" w:hAnsi="Arial" w:cs="Arial"/>
                <w:b/>
                <w:bCs w:val="0"/>
              </w:rPr>
            </w:pPr>
            <w:r>
              <w:rPr>
                <w:rFonts w:hint="default" w:ascii="Arial" w:hAnsi="Arial" w:cs="Arial"/>
                <w:b/>
                <w:bCs w:val="0"/>
              </w:rPr>
              <w:t>Name</w:t>
            </w:r>
          </w:p>
        </w:tc>
        <w:tc>
          <w:tcPr>
            <w:tcW w:w="1932" w:type="dxa"/>
            <w:shd w:val="clear" w:color="auto" w:fill="FFFF99"/>
          </w:tcPr>
          <w:p>
            <w:pPr>
              <w:spacing w:line="480" w:lineRule="auto"/>
              <w:jc w:val="center"/>
              <w:rPr>
                <w:rFonts w:hint="default" w:ascii="Arial" w:hAnsi="Arial" w:cs="Arial"/>
                <w:b/>
                <w:bCs w:val="0"/>
              </w:rPr>
            </w:pPr>
            <w:r>
              <w:rPr>
                <w:rFonts w:hint="default" w:ascii="Arial" w:hAnsi="Arial" w:cs="Arial"/>
                <w:b/>
                <w:bCs w:val="0"/>
              </w:rPr>
              <w:t>Brand</w:t>
            </w:r>
          </w:p>
        </w:tc>
        <w:tc>
          <w:tcPr>
            <w:tcW w:w="2654" w:type="dxa"/>
            <w:shd w:val="clear" w:color="auto" w:fill="FFFF99"/>
          </w:tcPr>
          <w:p>
            <w:pPr>
              <w:spacing w:beforeLines="50"/>
              <w:jc w:val="center"/>
              <w:rPr>
                <w:rFonts w:hint="default" w:ascii="Arial" w:hAnsi="Arial" w:cs="Arial"/>
                <w:b/>
                <w:bCs w:val="0"/>
              </w:rPr>
            </w:pPr>
            <w:r>
              <w:rPr>
                <w:rFonts w:hint="default" w:ascii="Arial" w:hAnsi="Arial" w:cs="Arial"/>
                <w:b/>
                <w:bCs w:val="0"/>
              </w:rPr>
              <w:t>Producing area &amp; comment</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w:t>
            </w:r>
          </w:p>
        </w:tc>
        <w:tc>
          <w:tcPr>
            <w:tcW w:w="2748" w:type="dxa"/>
            <w:shd w:val="clear" w:color="auto" w:fill="auto"/>
          </w:tcPr>
          <w:p>
            <w:pPr>
              <w:spacing w:line="480" w:lineRule="auto"/>
              <w:jc w:val="center"/>
              <w:rPr>
                <w:rFonts w:hint="default" w:ascii="Arial" w:hAnsi="Arial" w:cs="Arial"/>
              </w:rPr>
            </w:pPr>
            <w:r>
              <w:rPr>
                <w:rFonts w:hint="default" w:ascii="Arial" w:hAnsi="Arial" w:cs="Arial"/>
              </w:rPr>
              <w:t>Main worm &amp; worm wheel</w:t>
            </w:r>
          </w:p>
        </w:tc>
        <w:tc>
          <w:tcPr>
            <w:tcW w:w="1932" w:type="dxa"/>
            <w:shd w:val="clear" w:color="auto" w:fill="auto"/>
          </w:tcPr>
          <w:p>
            <w:pPr>
              <w:spacing w:line="480" w:lineRule="auto"/>
              <w:jc w:val="center"/>
              <w:rPr>
                <w:rFonts w:hint="default" w:ascii="Arial" w:hAnsi="Arial" w:cs="Arial"/>
              </w:rPr>
            </w:pPr>
            <w:r>
              <w:rPr>
                <w:rFonts w:hint="default" w:ascii="Arial" w:hAnsi="Arial" w:cs="Arial"/>
              </w:rPr>
              <w:t>M10</w:t>
            </w:r>
          </w:p>
        </w:tc>
        <w:tc>
          <w:tcPr>
            <w:tcW w:w="2654" w:type="dxa"/>
            <w:shd w:val="clear" w:color="auto" w:fill="auto"/>
          </w:tcPr>
          <w:p>
            <w:pPr>
              <w:spacing w:line="480" w:lineRule="auto"/>
              <w:jc w:val="center"/>
              <w:rPr>
                <w:rFonts w:hint="default" w:ascii="Arial" w:hAnsi="Arial" w:cs="Arial"/>
              </w:rPr>
            </w:pPr>
            <w:r>
              <w:rPr>
                <w:rFonts w:hint="default" w:ascii="Arial" w:hAnsi="Arial" w:cs="Arial"/>
              </w:rPr>
              <w:t>Korean bearing steel，after quenching, wear to worm, Taiwan-owned processing</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w:t>
            </w:r>
          </w:p>
        </w:tc>
        <w:tc>
          <w:tcPr>
            <w:tcW w:w="2748" w:type="dxa"/>
            <w:shd w:val="clear" w:color="auto" w:fill="auto"/>
          </w:tcPr>
          <w:p>
            <w:pPr>
              <w:spacing w:line="480" w:lineRule="auto"/>
              <w:jc w:val="center"/>
              <w:rPr>
                <w:rFonts w:hint="default" w:ascii="Arial" w:hAnsi="Arial" w:cs="Arial"/>
              </w:rPr>
            </w:pPr>
            <w:r>
              <w:rPr>
                <w:rFonts w:hint="default" w:ascii="Arial" w:hAnsi="Arial" w:cs="Arial"/>
              </w:rPr>
              <w:t>Intermittent mechanism</w:t>
            </w:r>
          </w:p>
        </w:tc>
        <w:tc>
          <w:tcPr>
            <w:tcW w:w="1932" w:type="dxa"/>
            <w:shd w:val="clear" w:color="auto" w:fill="auto"/>
          </w:tcPr>
          <w:p>
            <w:pPr>
              <w:spacing w:line="480" w:lineRule="auto"/>
              <w:jc w:val="center"/>
              <w:rPr>
                <w:rFonts w:hint="default" w:ascii="Arial" w:hAnsi="Arial" w:cs="Arial"/>
              </w:rPr>
            </w:pPr>
            <w:r>
              <w:rPr>
                <w:rFonts w:hint="default" w:ascii="Arial" w:hAnsi="Arial" w:cs="Arial"/>
              </w:rPr>
              <w:t>TAN TZU</w:t>
            </w:r>
          </w:p>
        </w:tc>
        <w:tc>
          <w:tcPr>
            <w:tcW w:w="2654" w:type="dxa"/>
            <w:shd w:val="clear" w:color="auto" w:fill="auto"/>
          </w:tcPr>
          <w:p>
            <w:pPr>
              <w:spacing w:line="480" w:lineRule="auto"/>
              <w:jc w:val="center"/>
              <w:rPr>
                <w:rFonts w:hint="default" w:ascii="Arial" w:hAnsi="Arial" w:cs="Arial"/>
              </w:rPr>
            </w:pPr>
            <w:r>
              <w:rPr>
                <w:rFonts w:hint="default" w:ascii="Arial" w:hAnsi="Arial" w:cs="Arial"/>
              </w:rPr>
              <w:t>US patent、Taiwan-owned production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w:t>
            </w:r>
          </w:p>
        </w:tc>
        <w:tc>
          <w:tcPr>
            <w:tcW w:w="2748" w:type="dxa"/>
            <w:shd w:val="clear" w:color="auto" w:fill="auto"/>
          </w:tcPr>
          <w:p>
            <w:pPr>
              <w:spacing w:line="480" w:lineRule="auto"/>
              <w:jc w:val="center"/>
              <w:rPr>
                <w:rFonts w:hint="default" w:ascii="Arial" w:hAnsi="Arial" w:cs="Arial"/>
              </w:rPr>
            </w:pPr>
            <w:r>
              <w:rPr>
                <w:rFonts w:hint="default" w:ascii="Arial" w:hAnsi="Arial" w:cs="Arial"/>
              </w:rPr>
              <w:t>Die cutting steel plate</w:t>
            </w:r>
          </w:p>
        </w:tc>
        <w:tc>
          <w:tcPr>
            <w:tcW w:w="1932" w:type="dxa"/>
            <w:shd w:val="clear" w:color="auto" w:fill="auto"/>
          </w:tcPr>
          <w:p>
            <w:pPr>
              <w:spacing w:line="480" w:lineRule="auto"/>
              <w:jc w:val="center"/>
              <w:rPr>
                <w:rFonts w:hint="default" w:ascii="Arial" w:hAnsi="Arial" w:cs="Arial"/>
              </w:rPr>
            </w:pPr>
            <w:r>
              <w:rPr>
                <w:rFonts w:hint="default" w:ascii="Arial" w:hAnsi="Arial" w:cs="Arial"/>
              </w:rPr>
              <w:t>7mm</w:t>
            </w:r>
          </w:p>
        </w:tc>
        <w:tc>
          <w:tcPr>
            <w:tcW w:w="2654" w:type="dxa"/>
            <w:shd w:val="clear" w:color="auto" w:fill="auto"/>
          </w:tcPr>
          <w:p>
            <w:pPr>
              <w:spacing w:line="480" w:lineRule="auto"/>
              <w:jc w:val="center"/>
              <w:rPr>
                <w:rFonts w:hint="default" w:ascii="Arial" w:hAnsi="Arial" w:cs="Arial"/>
              </w:rPr>
            </w:pPr>
            <w:r>
              <w:rPr>
                <w:rFonts w:hint="default" w:ascii="Arial" w:hAnsi="Arial" w:cs="Arial"/>
              </w:rPr>
              <w:t>Korean material 75Gr1</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4</w:t>
            </w:r>
          </w:p>
        </w:tc>
        <w:tc>
          <w:tcPr>
            <w:tcW w:w="2748" w:type="dxa"/>
            <w:shd w:val="clear" w:color="auto" w:fill="auto"/>
          </w:tcPr>
          <w:p>
            <w:pPr>
              <w:spacing w:line="480" w:lineRule="auto"/>
              <w:jc w:val="center"/>
              <w:rPr>
                <w:rFonts w:hint="default" w:ascii="Arial" w:hAnsi="Arial" w:cs="Arial"/>
              </w:rPr>
            </w:pPr>
            <w:r>
              <w:rPr>
                <w:rFonts w:hint="default" w:ascii="Arial" w:hAnsi="Arial" w:cs="Arial"/>
              </w:rPr>
              <w:t>Main chain</w:t>
            </w:r>
          </w:p>
        </w:tc>
        <w:tc>
          <w:tcPr>
            <w:tcW w:w="1932" w:type="dxa"/>
            <w:shd w:val="clear" w:color="auto" w:fill="auto"/>
          </w:tcPr>
          <w:p>
            <w:pPr>
              <w:spacing w:line="480" w:lineRule="auto"/>
              <w:jc w:val="center"/>
              <w:rPr>
                <w:rFonts w:hint="default" w:ascii="Arial" w:hAnsi="Arial" w:cs="Arial"/>
              </w:rPr>
            </w:pPr>
            <w:r>
              <w:rPr>
                <w:rFonts w:hint="default" w:ascii="Arial" w:hAnsi="Arial" w:cs="Arial"/>
              </w:rPr>
              <w:t>Iwis</w:t>
            </w:r>
          </w:p>
        </w:tc>
        <w:tc>
          <w:tcPr>
            <w:tcW w:w="2654" w:type="dxa"/>
            <w:shd w:val="clear" w:color="auto" w:fill="auto"/>
          </w:tcPr>
          <w:p>
            <w:pPr>
              <w:spacing w:line="480" w:lineRule="auto"/>
              <w:jc w:val="center"/>
              <w:rPr>
                <w:rFonts w:hint="default" w:ascii="Arial" w:hAnsi="Arial" w:cs="Arial"/>
              </w:rPr>
            </w:pPr>
            <w:r>
              <w:rPr>
                <w:rFonts w:hint="default" w:ascii="Arial" w:hAnsi="Arial" w:cs="Arial"/>
              </w:rPr>
              <w:t>Best in Germany</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5</w:t>
            </w:r>
          </w:p>
        </w:tc>
        <w:tc>
          <w:tcPr>
            <w:tcW w:w="2748" w:type="dxa"/>
            <w:shd w:val="clear" w:color="auto" w:fill="auto"/>
          </w:tcPr>
          <w:p>
            <w:pPr>
              <w:spacing w:line="480" w:lineRule="auto"/>
              <w:jc w:val="center"/>
              <w:rPr>
                <w:rFonts w:hint="default" w:ascii="Arial" w:hAnsi="Arial" w:cs="Arial"/>
              </w:rPr>
            </w:pPr>
            <w:r>
              <w:rPr>
                <w:rFonts w:hint="default" w:ascii="Arial" w:hAnsi="Arial" w:cs="Arial"/>
              </w:rPr>
              <w:t>All other chains</w:t>
            </w:r>
          </w:p>
        </w:tc>
        <w:tc>
          <w:tcPr>
            <w:tcW w:w="1932" w:type="dxa"/>
            <w:shd w:val="clear" w:color="auto" w:fill="auto"/>
          </w:tcPr>
          <w:p>
            <w:pPr>
              <w:spacing w:line="480" w:lineRule="auto"/>
              <w:jc w:val="center"/>
              <w:rPr>
                <w:rFonts w:hint="default" w:ascii="Arial" w:hAnsi="Arial" w:cs="Arial"/>
              </w:rPr>
            </w:pPr>
            <w:r>
              <w:rPr>
                <w:rFonts w:hint="default" w:ascii="Arial" w:hAnsi="Arial" w:cs="Arial"/>
              </w:rPr>
              <w:t>TYC</w:t>
            </w:r>
          </w:p>
        </w:tc>
        <w:tc>
          <w:tcPr>
            <w:tcW w:w="2654" w:type="dxa"/>
            <w:shd w:val="clear" w:color="auto" w:fill="auto"/>
          </w:tcPr>
          <w:p>
            <w:pPr>
              <w:spacing w:line="480" w:lineRule="auto"/>
              <w:jc w:val="center"/>
              <w:rPr>
                <w:rFonts w:hint="default" w:ascii="Arial" w:hAnsi="Arial" w:cs="Arial"/>
              </w:rPr>
            </w:pPr>
            <w:r>
              <w:rPr>
                <w:rFonts w:hint="default" w:ascii="Arial" w:hAnsi="Arial" w:cs="Arial"/>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6</w:t>
            </w:r>
          </w:p>
        </w:tc>
        <w:tc>
          <w:tcPr>
            <w:tcW w:w="2748" w:type="dxa"/>
            <w:shd w:val="clear" w:color="auto" w:fill="auto"/>
          </w:tcPr>
          <w:p>
            <w:pPr>
              <w:spacing w:line="480" w:lineRule="auto"/>
              <w:jc w:val="center"/>
              <w:rPr>
                <w:rFonts w:hint="default" w:ascii="Arial" w:hAnsi="Arial" w:cs="Arial"/>
              </w:rPr>
            </w:pPr>
            <w:r>
              <w:rPr>
                <w:rFonts w:hint="default" w:ascii="Arial" w:hAnsi="Arial" w:cs="Arial"/>
              </w:rPr>
              <w:t>Pneumatic clutch</w:t>
            </w:r>
          </w:p>
        </w:tc>
        <w:tc>
          <w:tcPr>
            <w:tcW w:w="1932" w:type="dxa"/>
            <w:shd w:val="clear" w:color="auto" w:fill="auto"/>
          </w:tcPr>
          <w:p>
            <w:pPr>
              <w:spacing w:line="480" w:lineRule="auto"/>
              <w:jc w:val="center"/>
              <w:rPr>
                <w:rFonts w:hint="default" w:ascii="Arial" w:hAnsi="Arial" w:cs="Arial"/>
              </w:rPr>
            </w:pPr>
            <w:r>
              <w:rPr>
                <w:rFonts w:hint="default" w:ascii="Arial" w:hAnsi="Arial" w:cs="Arial"/>
              </w:rPr>
              <w:t>OPMI</w:t>
            </w:r>
          </w:p>
        </w:tc>
        <w:tc>
          <w:tcPr>
            <w:tcW w:w="2654" w:type="dxa"/>
            <w:shd w:val="clear" w:color="auto" w:fill="auto"/>
          </w:tcPr>
          <w:p>
            <w:pPr>
              <w:spacing w:line="480" w:lineRule="auto"/>
              <w:jc w:val="center"/>
              <w:rPr>
                <w:rFonts w:hint="default" w:ascii="Arial" w:hAnsi="Arial" w:cs="Arial"/>
              </w:rPr>
            </w:pPr>
            <w:r>
              <w:rPr>
                <w:rFonts w:hint="default" w:ascii="Arial" w:hAnsi="Arial" w:cs="Arial"/>
              </w:rPr>
              <w:t>Italy</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7</w:t>
            </w:r>
          </w:p>
        </w:tc>
        <w:tc>
          <w:tcPr>
            <w:tcW w:w="2748" w:type="dxa"/>
            <w:shd w:val="clear" w:color="auto" w:fill="auto"/>
          </w:tcPr>
          <w:p>
            <w:pPr>
              <w:spacing w:line="480" w:lineRule="auto"/>
              <w:jc w:val="center"/>
              <w:rPr>
                <w:rFonts w:hint="default" w:ascii="Arial" w:hAnsi="Arial" w:cs="Arial"/>
              </w:rPr>
            </w:pPr>
            <w:r>
              <w:rPr>
                <w:rFonts w:hint="default" w:ascii="Arial" w:hAnsi="Arial" w:cs="Arial"/>
              </w:rPr>
              <w:t>High-speed joint</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SMC</w:t>
            </w:r>
          </w:p>
        </w:tc>
        <w:tc>
          <w:tcPr>
            <w:tcW w:w="2654"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8</w:t>
            </w:r>
          </w:p>
        </w:tc>
        <w:tc>
          <w:tcPr>
            <w:tcW w:w="2748" w:type="dxa"/>
            <w:shd w:val="clear" w:color="auto" w:fill="auto"/>
          </w:tcPr>
          <w:p>
            <w:pPr>
              <w:spacing w:line="480" w:lineRule="auto"/>
              <w:jc w:val="center"/>
              <w:rPr>
                <w:rFonts w:hint="default" w:ascii="Arial" w:hAnsi="Arial" w:cs="Arial"/>
              </w:rPr>
            </w:pPr>
            <w:r>
              <w:rPr>
                <w:rFonts w:hint="default" w:ascii="Arial" w:hAnsi="Arial" w:cs="Arial"/>
              </w:rPr>
              <w:t>Cardan joint</w:t>
            </w:r>
          </w:p>
        </w:tc>
        <w:tc>
          <w:tcPr>
            <w:tcW w:w="1932" w:type="dxa"/>
            <w:shd w:val="clear" w:color="auto" w:fill="auto"/>
          </w:tcPr>
          <w:p>
            <w:pPr>
              <w:spacing w:line="480" w:lineRule="auto"/>
              <w:jc w:val="center"/>
              <w:rPr>
                <w:rFonts w:hint="default" w:ascii="Arial" w:hAnsi="Arial" w:cs="Arial"/>
              </w:rPr>
            </w:pPr>
            <w:r>
              <w:rPr>
                <w:rFonts w:hint="default" w:ascii="Arial" w:hAnsi="Arial" w:cs="Arial"/>
              </w:rPr>
              <w:t>Iwis</w:t>
            </w:r>
          </w:p>
        </w:tc>
        <w:tc>
          <w:tcPr>
            <w:tcW w:w="2654" w:type="dxa"/>
            <w:shd w:val="clear" w:color="auto" w:fill="auto"/>
          </w:tcPr>
          <w:p>
            <w:pPr>
              <w:spacing w:line="480" w:lineRule="auto"/>
              <w:jc w:val="center"/>
              <w:rPr>
                <w:rFonts w:hint="default" w:ascii="Arial" w:hAnsi="Arial" w:cs="Arial"/>
              </w:rPr>
            </w:pPr>
            <w:r>
              <w:rPr>
                <w:rFonts w:hint="default" w:ascii="Arial" w:hAnsi="Arial" w:cs="Arial"/>
              </w:rPr>
              <w:t>Germany</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9</w:t>
            </w:r>
          </w:p>
        </w:tc>
        <w:tc>
          <w:tcPr>
            <w:tcW w:w="2748" w:type="dxa"/>
            <w:shd w:val="clear" w:color="auto" w:fill="auto"/>
          </w:tcPr>
          <w:p>
            <w:pPr>
              <w:spacing w:line="480" w:lineRule="auto"/>
              <w:jc w:val="center"/>
              <w:rPr>
                <w:rFonts w:hint="default" w:ascii="Arial" w:hAnsi="Arial" w:cs="Arial"/>
              </w:rPr>
            </w:pPr>
            <w:r>
              <w:rPr>
                <w:rFonts w:hint="default" w:ascii="Arial" w:hAnsi="Arial" w:cs="Arial"/>
              </w:rPr>
              <w:t>All screws</w:t>
            </w:r>
          </w:p>
        </w:tc>
        <w:tc>
          <w:tcPr>
            <w:tcW w:w="1932" w:type="dxa"/>
            <w:shd w:val="clear" w:color="auto" w:fill="auto"/>
          </w:tcPr>
          <w:p>
            <w:pPr>
              <w:spacing w:line="480" w:lineRule="auto"/>
              <w:jc w:val="center"/>
              <w:rPr>
                <w:rFonts w:hint="default" w:ascii="Arial" w:hAnsi="Arial" w:cs="Arial"/>
              </w:rPr>
            </w:pPr>
            <w:r>
              <w:rPr>
                <w:rFonts w:hint="default" w:ascii="Arial" w:hAnsi="Arial" w:cs="Arial"/>
              </w:rPr>
              <w:t>12.9 level</w:t>
            </w:r>
          </w:p>
        </w:tc>
        <w:tc>
          <w:tcPr>
            <w:tcW w:w="2654" w:type="dxa"/>
            <w:shd w:val="clear" w:color="auto" w:fill="auto"/>
          </w:tcPr>
          <w:p>
            <w:pPr>
              <w:spacing w:line="480" w:lineRule="auto"/>
              <w:jc w:val="center"/>
              <w:rPr>
                <w:rFonts w:hint="default" w:ascii="Arial" w:hAnsi="Arial" w:cs="Arial"/>
              </w:rPr>
            </w:pPr>
            <w:r>
              <w:rPr>
                <w:rFonts w:hint="default" w:ascii="Arial" w:hAnsi="Arial" w:cs="Arial"/>
              </w:rPr>
              <w:t>Highest-level in 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10</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Bolt type track rollers</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11</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30311</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12</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32016</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13</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57941/10</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14</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6016-2Z</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15</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6212-2Z</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16</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6214-2Z</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17</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6218-2Z</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18</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6219-2Z</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19</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63202-2Z</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20</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80202</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21</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80208</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22</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80209</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23</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80210</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24</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80216</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25</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80307</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26</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6311</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27</w:t>
            </w:r>
          </w:p>
        </w:tc>
        <w:tc>
          <w:tcPr>
            <w:tcW w:w="2748" w:type="dxa"/>
            <w:shd w:val="clear" w:color="auto" w:fill="auto"/>
          </w:tcPr>
          <w:p>
            <w:pPr>
              <w:spacing w:line="480" w:lineRule="auto"/>
              <w:jc w:val="center"/>
              <w:rPr>
                <w:rFonts w:hint="default" w:ascii="Arial" w:hAnsi="Arial" w:cs="Arial"/>
              </w:rPr>
            </w:pPr>
            <w:r>
              <w:rPr>
                <w:rFonts w:hint="default" w:ascii="Arial" w:hAnsi="Arial" w:cs="Arial"/>
              </w:rPr>
              <w:t>All other Bearings</w:t>
            </w:r>
          </w:p>
        </w:tc>
        <w:tc>
          <w:tcPr>
            <w:tcW w:w="1932" w:type="dxa"/>
            <w:shd w:val="clear" w:color="auto" w:fill="auto"/>
          </w:tcPr>
          <w:p>
            <w:pPr>
              <w:spacing w:line="480" w:lineRule="auto"/>
              <w:jc w:val="center"/>
              <w:rPr>
                <w:rFonts w:hint="default" w:ascii="Arial" w:hAnsi="Arial" w:cs="Arial"/>
              </w:rPr>
            </w:pPr>
            <w:r>
              <w:rPr>
                <w:rFonts w:hint="default" w:ascii="Arial" w:hAnsi="Arial" w:cs="Arial"/>
              </w:rPr>
              <w:t>NSK</w:t>
            </w:r>
          </w:p>
        </w:tc>
        <w:tc>
          <w:tcPr>
            <w:tcW w:w="2654"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28</w:t>
            </w:r>
          </w:p>
        </w:tc>
        <w:tc>
          <w:tcPr>
            <w:tcW w:w="2748" w:type="dxa"/>
            <w:shd w:val="clear" w:color="auto" w:fill="auto"/>
          </w:tcPr>
          <w:p>
            <w:pPr>
              <w:spacing w:line="480" w:lineRule="auto"/>
              <w:jc w:val="center"/>
              <w:rPr>
                <w:rFonts w:hint="default" w:ascii="Arial" w:hAnsi="Arial" w:cs="Arial"/>
              </w:rPr>
            </w:pPr>
            <w:r>
              <w:rPr>
                <w:rFonts w:hint="default" w:ascii="Arial" w:hAnsi="Arial" w:cs="Arial"/>
              </w:rPr>
              <w:t xml:space="preserve">Frenquency converter </w:t>
            </w:r>
          </w:p>
        </w:tc>
        <w:tc>
          <w:tcPr>
            <w:tcW w:w="1932" w:type="dxa"/>
            <w:shd w:val="clear" w:color="auto" w:fill="auto"/>
          </w:tcPr>
          <w:p>
            <w:pPr>
              <w:spacing w:line="480" w:lineRule="auto"/>
              <w:jc w:val="center"/>
              <w:rPr>
                <w:rFonts w:hint="default" w:ascii="Arial" w:hAnsi="Arial" w:cs="Arial"/>
              </w:rPr>
            </w:pPr>
            <w:r>
              <w:rPr>
                <w:rFonts w:hint="default" w:ascii="Arial" w:hAnsi="Arial" w:cs="Arial"/>
              </w:rPr>
              <w:t>OMRON</w:t>
            </w:r>
          </w:p>
        </w:tc>
        <w:tc>
          <w:tcPr>
            <w:tcW w:w="2654"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29</w:t>
            </w:r>
          </w:p>
        </w:tc>
        <w:tc>
          <w:tcPr>
            <w:tcW w:w="2748" w:type="dxa"/>
            <w:shd w:val="clear" w:color="auto" w:fill="auto"/>
          </w:tcPr>
          <w:p>
            <w:pPr>
              <w:spacing w:line="480" w:lineRule="auto"/>
              <w:jc w:val="center"/>
              <w:rPr>
                <w:rFonts w:hint="default" w:ascii="Arial" w:hAnsi="Arial" w:cs="Arial"/>
              </w:rPr>
            </w:pPr>
            <w:r>
              <w:rPr>
                <w:rFonts w:hint="default" w:ascii="Arial" w:hAnsi="Arial" w:cs="Arial"/>
              </w:rPr>
              <w:t>Programmable logic controller</w:t>
            </w:r>
          </w:p>
        </w:tc>
        <w:tc>
          <w:tcPr>
            <w:tcW w:w="1932" w:type="dxa"/>
            <w:shd w:val="clear" w:color="auto" w:fill="auto"/>
          </w:tcPr>
          <w:p>
            <w:pPr>
              <w:spacing w:line="480" w:lineRule="auto"/>
              <w:jc w:val="center"/>
              <w:rPr>
                <w:rFonts w:hint="default" w:ascii="Arial" w:hAnsi="Arial" w:cs="Arial"/>
              </w:rPr>
            </w:pPr>
            <w:r>
              <w:rPr>
                <w:rFonts w:hint="default" w:ascii="Arial" w:hAnsi="Arial" w:cs="Arial"/>
              </w:rPr>
              <w:t>OMRON</w:t>
            </w:r>
          </w:p>
        </w:tc>
        <w:tc>
          <w:tcPr>
            <w:tcW w:w="2654"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30</w:t>
            </w:r>
          </w:p>
        </w:tc>
        <w:tc>
          <w:tcPr>
            <w:tcW w:w="2748" w:type="dxa"/>
            <w:shd w:val="clear" w:color="auto" w:fill="auto"/>
          </w:tcPr>
          <w:p>
            <w:pPr>
              <w:spacing w:line="480" w:lineRule="auto"/>
              <w:jc w:val="center"/>
              <w:rPr>
                <w:rFonts w:hint="default" w:ascii="Arial" w:hAnsi="Arial" w:cs="Arial"/>
              </w:rPr>
            </w:pPr>
            <w:r>
              <w:rPr>
                <w:rFonts w:hint="default" w:ascii="Arial" w:hAnsi="Arial" w:cs="Arial"/>
              </w:rPr>
              <w:t xml:space="preserve">Oil pressure switch </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Southman</w:t>
            </w:r>
          </w:p>
        </w:tc>
        <w:tc>
          <w:tcPr>
            <w:tcW w:w="2654"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31</w:t>
            </w:r>
          </w:p>
        </w:tc>
        <w:tc>
          <w:tcPr>
            <w:tcW w:w="2748" w:type="dxa"/>
            <w:shd w:val="clear" w:color="auto" w:fill="auto"/>
          </w:tcPr>
          <w:p>
            <w:pPr>
              <w:spacing w:line="480" w:lineRule="auto"/>
              <w:jc w:val="center"/>
              <w:rPr>
                <w:rFonts w:hint="default" w:ascii="Arial" w:hAnsi="Arial" w:cs="Arial"/>
              </w:rPr>
            </w:pPr>
            <w:r>
              <w:rPr>
                <w:rFonts w:hint="default" w:ascii="Arial" w:hAnsi="Arial" w:cs="Arial"/>
              </w:rPr>
              <w:t>Photoconductive switch</w:t>
            </w:r>
          </w:p>
        </w:tc>
        <w:tc>
          <w:tcPr>
            <w:tcW w:w="1932" w:type="dxa"/>
            <w:shd w:val="clear" w:color="auto" w:fill="auto"/>
          </w:tcPr>
          <w:p>
            <w:pPr>
              <w:spacing w:line="480" w:lineRule="auto"/>
              <w:jc w:val="center"/>
              <w:rPr>
                <w:rFonts w:hint="default" w:ascii="Arial" w:hAnsi="Arial" w:cs="Arial"/>
              </w:rPr>
            </w:pPr>
            <w:r>
              <w:rPr>
                <w:rFonts w:hint="default" w:ascii="Arial" w:hAnsi="Arial" w:cs="Arial"/>
              </w:rPr>
              <w:t>OMRON</w:t>
            </w:r>
          </w:p>
        </w:tc>
        <w:tc>
          <w:tcPr>
            <w:tcW w:w="2654"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32</w:t>
            </w:r>
          </w:p>
        </w:tc>
        <w:tc>
          <w:tcPr>
            <w:tcW w:w="2748" w:type="dxa"/>
            <w:shd w:val="clear" w:color="auto" w:fill="auto"/>
          </w:tcPr>
          <w:p>
            <w:pPr>
              <w:spacing w:line="480" w:lineRule="auto"/>
              <w:jc w:val="center"/>
              <w:rPr>
                <w:rFonts w:hint="default" w:ascii="Arial" w:hAnsi="Arial" w:cs="Arial"/>
              </w:rPr>
            </w:pPr>
            <w:r>
              <w:rPr>
                <w:rFonts w:hint="default" w:ascii="Arial" w:hAnsi="Arial" w:cs="Arial"/>
              </w:rPr>
              <w:t>A.C. contactor</w:t>
            </w:r>
          </w:p>
        </w:tc>
        <w:tc>
          <w:tcPr>
            <w:tcW w:w="1932" w:type="dxa"/>
            <w:shd w:val="clear" w:color="auto" w:fill="auto"/>
          </w:tcPr>
          <w:p>
            <w:pPr>
              <w:spacing w:line="480" w:lineRule="auto"/>
              <w:jc w:val="center"/>
              <w:rPr>
                <w:rFonts w:hint="default" w:ascii="Arial" w:hAnsi="Arial" w:cs="Arial"/>
              </w:rPr>
            </w:pPr>
            <w:r>
              <w:rPr>
                <w:rFonts w:hint="default" w:ascii="Arial" w:hAnsi="Arial" w:cs="Arial"/>
                <w:color w:val="000000"/>
                <w:sz w:val="20"/>
                <w:szCs w:val="20"/>
              </w:rPr>
              <w:t>Schneider Electric</w:t>
            </w:r>
          </w:p>
        </w:tc>
        <w:tc>
          <w:tcPr>
            <w:tcW w:w="2654" w:type="dxa"/>
            <w:shd w:val="clear" w:color="auto" w:fill="auto"/>
          </w:tcPr>
          <w:p>
            <w:pPr>
              <w:spacing w:line="480" w:lineRule="auto"/>
              <w:jc w:val="center"/>
              <w:rPr>
                <w:rFonts w:hint="default" w:ascii="Arial" w:hAnsi="Arial" w:cs="Arial"/>
              </w:rPr>
            </w:pPr>
            <w:r>
              <w:rPr>
                <w:rFonts w:hint="default" w:ascii="Arial" w:hAnsi="Arial" w:cs="Arial"/>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33</w:t>
            </w:r>
          </w:p>
        </w:tc>
        <w:tc>
          <w:tcPr>
            <w:tcW w:w="2748" w:type="dxa"/>
            <w:shd w:val="clear" w:color="auto" w:fill="auto"/>
          </w:tcPr>
          <w:p>
            <w:pPr>
              <w:spacing w:line="480" w:lineRule="auto"/>
              <w:jc w:val="center"/>
              <w:rPr>
                <w:rFonts w:hint="default" w:ascii="Arial" w:hAnsi="Arial" w:cs="Arial"/>
              </w:rPr>
            </w:pPr>
            <w:r>
              <w:rPr>
                <w:rFonts w:hint="default" w:ascii="Arial" w:hAnsi="Arial" w:cs="Arial"/>
              </w:rPr>
              <w:t>Thermorelay</w:t>
            </w:r>
          </w:p>
        </w:tc>
        <w:tc>
          <w:tcPr>
            <w:tcW w:w="1932" w:type="dxa"/>
            <w:shd w:val="clear" w:color="auto" w:fill="auto"/>
          </w:tcPr>
          <w:p>
            <w:pPr>
              <w:spacing w:line="480" w:lineRule="auto"/>
              <w:jc w:val="center"/>
              <w:rPr>
                <w:rFonts w:hint="default" w:ascii="Arial" w:hAnsi="Arial" w:cs="Arial"/>
              </w:rPr>
            </w:pPr>
            <w:r>
              <w:rPr>
                <w:rFonts w:hint="default" w:ascii="Arial" w:hAnsi="Arial" w:cs="Arial"/>
                <w:color w:val="000000"/>
                <w:sz w:val="20"/>
                <w:szCs w:val="20"/>
              </w:rPr>
              <w:t>Schneider Electric</w:t>
            </w:r>
          </w:p>
        </w:tc>
        <w:tc>
          <w:tcPr>
            <w:tcW w:w="2654" w:type="dxa"/>
            <w:shd w:val="clear" w:color="auto" w:fill="auto"/>
          </w:tcPr>
          <w:p>
            <w:pPr>
              <w:spacing w:line="480" w:lineRule="auto"/>
              <w:jc w:val="center"/>
              <w:rPr>
                <w:rFonts w:hint="default" w:ascii="Arial" w:hAnsi="Arial" w:cs="Arial"/>
              </w:rPr>
            </w:pPr>
            <w:r>
              <w:rPr>
                <w:rFonts w:hint="default" w:ascii="Arial" w:hAnsi="Arial" w:cs="Arial"/>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34</w:t>
            </w:r>
          </w:p>
        </w:tc>
        <w:tc>
          <w:tcPr>
            <w:tcW w:w="2748" w:type="dxa"/>
            <w:shd w:val="clear" w:color="auto" w:fill="auto"/>
          </w:tcPr>
          <w:p>
            <w:pPr>
              <w:spacing w:line="480" w:lineRule="auto"/>
              <w:jc w:val="center"/>
              <w:rPr>
                <w:rFonts w:hint="default" w:ascii="Arial" w:hAnsi="Arial" w:cs="Arial"/>
              </w:rPr>
            </w:pPr>
            <w:r>
              <w:rPr>
                <w:rFonts w:hint="default" w:ascii="Arial" w:hAnsi="Arial" w:cs="Arial"/>
              </w:rPr>
              <w:t>Air switch</w:t>
            </w:r>
          </w:p>
        </w:tc>
        <w:tc>
          <w:tcPr>
            <w:tcW w:w="1932" w:type="dxa"/>
            <w:shd w:val="clear" w:color="auto" w:fill="auto"/>
          </w:tcPr>
          <w:p>
            <w:pPr>
              <w:spacing w:line="480" w:lineRule="auto"/>
              <w:jc w:val="center"/>
              <w:rPr>
                <w:rFonts w:hint="default" w:ascii="Arial" w:hAnsi="Arial" w:cs="Arial"/>
              </w:rPr>
            </w:pPr>
            <w:r>
              <w:rPr>
                <w:rFonts w:hint="default" w:ascii="Arial" w:hAnsi="Arial" w:cs="Arial"/>
                <w:color w:val="000000"/>
                <w:sz w:val="20"/>
                <w:szCs w:val="20"/>
              </w:rPr>
              <w:t>Schneider Electric</w:t>
            </w:r>
          </w:p>
        </w:tc>
        <w:tc>
          <w:tcPr>
            <w:tcW w:w="2654" w:type="dxa"/>
            <w:shd w:val="clear" w:color="auto" w:fill="auto"/>
          </w:tcPr>
          <w:p>
            <w:pPr>
              <w:spacing w:line="480" w:lineRule="auto"/>
              <w:jc w:val="center"/>
              <w:rPr>
                <w:rFonts w:hint="default" w:ascii="Arial" w:hAnsi="Arial" w:cs="Arial"/>
              </w:rPr>
            </w:pPr>
            <w:r>
              <w:rPr>
                <w:rFonts w:hint="default" w:ascii="Arial" w:hAnsi="Arial" w:cs="Arial"/>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35</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Button</w:t>
            </w:r>
          </w:p>
        </w:tc>
        <w:tc>
          <w:tcPr>
            <w:tcW w:w="1932" w:type="dxa"/>
            <w:shd w:val="clear" w:color="auto" w:fill="auto"/>
          </w:tcPr>
          <w:p>
            <w:pPr>
              <w:spacing w:line="480" w:lineRule="auto"/>
              <w:jc w:val="center"/>
              <w:rPr>
                <w:rFonts w:hint="default" w:ascii="Arial" w:hAnsi="Arial" w:cs="Arial"/>
              </w:rPr>
            </w:pPr>
            <w:r>
              <w:rPr>
                <w:rFonts w:hint="default" w:ascii="Arial" w:hAnsi="Arial" w:cs="Arial"/>
                <w:color w:val="000000"/>
                <w:sz w:val="20"/>
                <w:szCs w:val="20"/>
              </w:rPr>
              <w:t>Schneider Electric</w:t>
            </w:r>
          </w:p>
        </w:tc>
        <w:tc>
          <w:tcPr>
            <w:tcW w:w="2654" w:type="dxa"/>
            <w:shd w:val="clear" w:color="auto" w:fill="auto"/>
          </w:tcPr>
          <w:p>
            <w:pPr>
              <w:spacing w:line="480" w:lineRule="auto"/>
              <w:jc w:val="center"/>
              <w:rPr>
                <w:rFonts w:hint="default" w:ascii="Arial" w:hAnsi="Arial" w:cs="Arial"/>
              </w:rPr>
            </w:pPr>
            <w:r>
              <w:rPr>
                <w:rFonts w:hint="default" w:ascii="Arial" w:hAnsi="Arial" w:cs="Arial"/>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36</w:t>
            </w:r>
          </w:p>
        </w:tc>
        <w:tc>
          <w:tcPr>
            <w:tcW w:w="2748" w:type="dxa"/>
            <w:shd w:val="clear" w:color="auto" w:fill="auto"/>
          </w:tcPr>
          <w:p>
            <w:pPr>
              <w:spacing w:line="480" w:lineRule="auto"/>
              <w:jc w:val="center"/>
              <w:rPr>
                <w:rFonts w:hint="default" w:ascii="Arial" w:hAnsi="Arial" w:cs="Arial"/>
              </w:rPr>
            </w:pPr>
            <w:r>
              <w:rPr>
                <w:rFonts w:hint="default" w:ascii="Arial" w:hAnsi="Arial" w:cs="Arial"/>
              </w:rPr>
              <w:t xml:space="preserve">Human-computer interface </w:t>
            </w:r>
          </w:p>
        </w:tc>
        <w:tc>
          <w:tcPr>
            <w:tcW w:w="1932" w:type="dxa"/>
            <w:shd w:val="clear" w:color="auto" w:fill="auto"/>
          </w:tcPr>
          <w:p>
            <w:pPr>
              <w:spacing w:line="480" w:lineRule="auto"/>
              <w:jc w:val="center"/>
              <w:rPr>
                <w:rFonts w:hint="default" w:ascii="Arial" w:hAnsi="Arial" w:cs="Arial"/>
              </w:rPr>
            </w:pPr>
            <w:r>
              <w:rPr>
                <w:rFonts w:hint="default" w:ascii="Arial" w:hAnsi="Arial" w:cs="Arial"/>
              </w:rPr>
              <w:t>TELTA</w:t>
            </w:r>
          </w:p>
        </w:tc>
        <w:tc>
          <w:tcPr>
            <w:tcW w:w="2654" w:type="dxa"/>
            <w:shd w:val="clear" w:color="auto" w:fill="auto"/>
          </w:tcPr>
          <w:p>
            <w:pPr>
              <w:spacing w:line="480" w:lineRule="auto"/>
              <w:jc w:val="center"/>
              <w:rPr>
                <w:rFonts w:hint="default" w:ascii="Arial" w:hAnsi="Arial" w:cs="Arial"/>
              </w:rPr>
            </w:pPr>
            <w:r>
              <w:rPr>
                <w:rFonts w:hint="default" w:ascii="Arial" w:hAnsi="Arial" w:cs="Arial"/>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37</w:t>
            </w:r>
          </w:p>
        </w:tc>
        <w:tc>
          <w:tcPr>
            <w:tcW w:w="2748" w:type="dxa"/>
            <w:shd w:val="clear" w:color="auto" w:fill="auto"/>
          </w:tcPr>
          <w:p>
            <w:pPr>
              <w:spacing w:line="480" w:lineRule="auto"/>
              <w:jc w:val="center"/>
              <w:rPr>
                <w:rFonts w:hint="default" w:ascii="Arial" w:hAnsi="Arial" w:cs="Arial"/>
              </w:rPr>
            </w:pPr>
            <w:r>
              <w:rPr>
                <w:rFonts w:hint="default" w:ascii="Arial" w:hAnsi="Arial" w:cs="Arial"/>
              </w:rPr>
              <w:t>Approach switch</w:t>
            </w:r>
          </w:p>
        </w:tc>
        <w:tc>
          <w:tcPr>
            <w:tcW w:w="1932" w:type="dxa"/>
            <w:shd w:val="clear" w:color="auto" w:fill="auto"/>
          </w:tcPr>
          <w:p>
            <w:pPr>
              <w:spacing w:line="480" w:lineRule="auto"/>
              <w:jc w:val="center"/>
              <w:rPr>
                <w:rFonts w:hint="default" w:ascii="Arial" w:hAnsi="Arial" w:cs="Arial"/>
              </w:rPr>
            </w:pPr>
            <w:r>
              <w:rPr>
                <w:rFonts w:hint="default" w:ascii="Arial" w:hAnsi="Arial" w:cs="Arial"/>
              </w:rPr>
              <w:t>Contrinex</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Switzerland</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38</w:t>
            </w:r>
          </w:p>
        </w:tc>
        <w:tc>
          <w:tcPr>
            <w:tcW w:w="2748" w:type="dxa"/>
            <w:shd w:val="clear" w:color="auto" w:fill="auto"/>
          </w:tcPr>
          <w:p>
            <w:pPr>
              <w:spacing w:line="480" w:lineRule="auto"/>
              <w:jc w:val="center"/>
              <w:rPr>
                <w:rFonts w:hint="default" w:ascii="Arial" w:hAnsi="Arial" w:cs="Arial"/>
              </w:rPr>
            </w:pPr>
            <w:r>
              <w:rPr>
                <w:rFonts w:hint="default" w:ascii="Arial" w:hAnsi="Arial" w:cs="Arial"/>
              </w:rPr>
              <w:t>Motor GV-40-750-200SM</w:t>
            </w:r>
          </w:p>
        </w:tc>
        <w:tc>
          <w:tcPr>
            <w:tcW w:w="1932" w:type="dxa"/>
            <w:shd w:val="clear" w:color="auto" w:fill="auto"/>
          </w:tcPr>
          <w:p>
            <w:pPr>
              <w:spacing w:line="480" w:lineRule="auto"/>
              <w:jc w:val="center"/>
              <w:rPr>
                <w:rFonts w:hint="default" w:ascii="Arial" w:hAnsi="Arial" w:cs="Arial"/>
              </w:rPr>
            </w:pPr>
            <w:r>
              <w:rPr>
                <w:rFonts w:hint="default" w:ascii="Arial" w:hAnsi="Arial" w:cs="Arial"/>
              </w:rPr>
              <w:t>WANSIN</w:t>
            </w:r>
          </w:p>
        </w:tc>
        <w:tc>
          <w:tcPr>
            <w:tcW w:w="2654" w:type="dxa"/>
            <w:shd w:val="clear" w:color="auto" w:fill="auto"/>
          </w:tcPr>
          <w:p>
            <w:pPr>
              <w:spacing w:line="480" w:lineRule="auto"/>
              <w:jc w:val="center"/>
              <w:rPr>
                <w:rFonts w:hint="default" w:ascii="Arial" w:hAnsi="Arial" w:cs="Arial"/>
              </w:rPr>
            </w:pPr>
            <w:r>
              <w:rPr>
                <w:rFonts w:hint="default" w:ascii="Arial" w:hAnsi="Arial" w:cs="Arial"/>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39</w:t>
            </w:r>
          </w:p>
        </w:tc>
        <w:tc>
          <w:tcPr>
            <w:tcW w:w="2748" w:type="dxa"/>
            <w:shd w:val="clear" w:color="auto" w:fill="auto"/>
          </w:tcPr>
          <w:p>
            <w:pPr>
              <w:spacing w:line="480" w:lineRule="auto"/>
              <w:jc w:val="center"/>
              <w:rPr>
                <w:rFonts w:hint="default" w:ascii="Arial" w:hAnsi="Arial" w:cs="Arial"/>
              </w:rPr>
            </w:pPr>
            <w:r>
              <w:rPr>
                <w:rFonts w:hint="default" w:ascii="Arial" w:hAnsi="Arial" w:cs="Arial"/>
              </w:rPr>
              <w:t>Delivery Paper Motor</w:t>
            </w:r>
          </w:p>
        </w:tc>
        <w:tc>
          <w:tcPr>
            <w:tcW w:w="1932" w:type="dxa"/>
            <w:shd w:val="clear" w:color="auto" w:fill="auto"/>
          </w:tcPr>
          <w:p>
            <w:pPr>
              <w:spacing w:line="480" w:lineRule="auto"/>
              <w:jc w:val="center"/>
              <w:rPr>
                <w:rFonts w:hint="default" w:ascii="Arial" w:hAnsi="Arial" w:cs="Arial"/>
              </w:rPr>
            </w:pPr>
            <w:r>
              <w:rPr>
                <w:rFonts w:hint="default" w:ascii="Arial" w:hAnsi="Arial" w:cs="Arial"/>
              </w:rPr>
              <w:t>WANSIN</w:t>
            </w:r>
          </w:p>
        </w:tc>
        <w:tc>
          <w:tcPr>
            <w:tcW w:w="2654" w:type="dxa"/>
            <w:shd w:val="clear" w:color="auto" w:fill="auto"/>
          </w:tcPr>
          <w:p>
            <w:pPr>
              <w:spacing w:line="480" w:lineRule="auto"/>
              <w:jc w:val="center"/>
              <w:rPr>
                <w:rFonts w:hint="default" w:ascii="Arial" w:hAnsi="Arial" w:cs="Arial"/>
              </w:rPr>
            </w:pPr>
            <w:r>
              <w:rPr>
                <w:rFonts w:hint="default" w:ascii="Arial" w:hAnsi="Arial" w:cs="Arial"/>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40</w:t>
            </w:r>
          </w:p>
        </w:tc>
        <w:tc>
          <w:tcPr>
            <w:tcW w:w="2748" w:type="dxa"/>
            <w:shd w:val="clear" w:color="auto" w:fill="auto"/>
          </w:tcPr>
          <w:p>
            <w:pPr>
              <w:spacing w:line="480" w:lineRule="auto"/>
              <w:jc w:val="center"/>
              <w:rPr>
                <w:rFonts w:hint="default" w:ascii="Arial" w:hAnsi="Arial" w:cs="Arial"/>
              </w:rPr>
            </w:pPr>
            <w:r>
              <w:rPr>
                <w:rFonts w:hint="default" w:ascii="Arial" w:hAnsi="Arial" w:cs="Arial"/>
              </w:rPr>
              <w:t>Main motor</w:t>
            </w:r>
          </w:p>
        </w:tc>
        <w:tc>
          <w:tcPr>
            <w:tcW w:w="1932" w:type="dxa"/>
            <w:shd w:val="clear" w:color="auto" w:fill="auto"/>
          </w:tcPr>
          <w:p>
            <w:pPr>
              <w:spacing w:line="480" w:lineRule="auto"/>
              <w:jc w:val="center"/>
              <w:rPr>
                <w:rFonts w:hint="default" w:ascii="Arial" w:hAnsi="Arial" w:cs="Arial"/>
              </w:rPr>
            </w:pPr>
            <w:r>
              <w:rPr>
                <w:rFonts w:hint="default" w:ascii="Arial" w:hAnsi="Arial" w:cs="Arial"/>
              </w:rPr>
              <w:t>DEDONG</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SHANGHAI</w:t>
            </w:r>
          </w:p>
        </w:tc>
      </w:tr>
    </w:tbl>
    <w:p>
      <w:pPr>
        <w:numPr>
          <w:ilvl w:val="0"/>
          <w:numId w:val="0"/>
        </w:numPr>
        <w:spacing w:beforeLines="100" w:afterLines="100" w:line="360" w:lineRule="auto"/>
        <w:ind w:leftChars="0"/>
        <w:jc w:val="both"/>
        <w:rPr>
          <w:rFonts w:hint="default" w:ascii="Arial" w:hAnsi="Arial" w:cs="Arial"/>
          <w:b/>
          <w:sz w:val="36"/>
          <w:szCs w:val="36"/>
        </w:rPr>
      </w:pPr>
    </w:p>
    <w:p>
      <w:pPr>
        <w:numPr>
          <w:ilvl w:val="0"/>
          <w:numId w:val="0"/>
        </w:numPr>
        <w:spacing w:beforeLines="100" w:afterLines="100" w:line="360" w:lineRule="auto"/>
        <w:ind w:leftChars="0"/>
        <w:jc w:val="center"/>
        <w:rPr>
          <w:rFonts w:hint="default" w:ascii="Arial" w:hAnsi="Arial" w:cs="Arial"/>
          <w:b/>
          <w:sz w:val="36"/>
          <w:szCs w:val="36"/>
        </w:rPr>
      </w:pPr>
      <w:r>
        <w:rPr>
          <w:rFonts w:hint="eastAsia" w:ascii="Arial" w:hAnsi="Arial" w:cs="Arial"/>
          <w:b/>
          <w:sz w:val="36"/>
          <w:szCs w:val="36"/>
          <w:lang w:val="en-US" w:eastAsia="zh-CN"/>
        </w:rPr>
        <w:t>IV、</w:t>
      </w:r>
      <w:r>
        <w:rPr>
          <w:rFonts w:hint="default" w:ascii="Arial" w:hAnsi="Arial" w:cs="Arial"/>
          <w:b/>
          <w:sz w:val="36"/>
          <w:szCs w:val="36"/>
        </w:rPr>
        <w:t>Descriptions of the entire product</w:t>
      </w:r>
    </w:p>
    <w:p>
      <w:pPr>
        <w:spacing w:after="240" w:line="360" w:lineRule="auto"/>
        <w:ind w:firstLine="420"/>
        <w:rPr>
          <w:rFonts w:hint="default" w:ascii="Arial" w:hAnsi="Arial" w:cs="Arial"/>
          <w:sz w:val="24"/>
        </w:rPr>
      </w:pPr>
      <w:bookmarkStart w:id="0" w:name="OLE_LINK3"/>
      <w:bookmarkStart w:id="1" w:name="OLE_LINK4"/>
      <w:r>
        <w:rPr>
          <w:rFonts w:hint="default" w:ascii="Arial" w:hAnsi="Arial" w:cs="Arial"/>
          <w:sz w:val="24"/>
        </w:rPr>
        <w:t>Semi-automatic die-cutting &amp; stripping machine is the key device for the production of cartons, paper boxes and high standard paper products, etc. It is especially applicable to the automatic die-cutting and stripping of complicated paper boxes and cigarette cases to rationalize the production of paper boxes. This machine is integrally assembled, transported and mounted, it can be put into operated in one day, and thus the cost is reduced. The precise assembly and high configuration make it better than Taiwan machines and competitive with Japan machines.</w:t>
      </w:r>
    </w:p>
    <w:p>
      <w:pPr>
        <w:spacing w:after="240" w:line="360" w:lineRule="auto"/>
        <w:ind w:firstLine="420"/>
        <w:rPr>
          <w:rFonts w:hint="default" w:ascii="Arial" w:hAnsi="Arial" w:cs="Arial"/>
          <w:sz w:val="24"/>
        </w:rPr>
      </w:pPr>
      <w:r>
        <w:rPr>
          <w:rFonts w:hint="default" w:ascii="Arial" w:hAnsi="Arial" w:cs="Arial"/>
          <w:sz w:val="24"/>
        </w:rPr>
        <w:t>Advantages of our die-cutting machine:</w:t>
      </w:r>
    </w:p>
    <w:bookmarkEnd w:id="0"/>
    <w:bookmarkEnd w:id="1"/>
    <w:p>
      <w:pPr>
        <w:spacing w:beforeLines="100" w:afterLines="100" w:line="360" w:lineRule="auto"/>
        <w:rPr>
          <w:rFonts w:hint="default" w:ascii="Arial" w:hAnsi="Arial" w:cs="Arial"/>
          <w:sz w:val="24"/>
        </w:rPr>
      </w:pPr>
      <w:r>
        <w:rPr>
          <w:rFonts w:hint="default" w:ascii="Arial" w:hAnsi="Arial" w:cs="Arial"/>
          <w:b/>
          <w:sz w:val="28"/>
          <w:szCs w:val="28"/>
        </w:rPr>
        <w:t xml:space="preserve">1、Paper Feeding Unit </w:t>
      </w:r>
    </w:p>
    <w:p>
      <w:pPr>
        <w:pStyle w:val="16"/>
        <w:numPr>
          <w:ilvl w:val="0"/>
          <w:numId w:val="4"/>
        </w:numPr>
        <w:spacing w:after="240" w:line="360" w:lineRule="auto"/>
        <w:ind w:left="357" w:hanging="357" w:firstLineChars="0"/>
        <w:rPr>
          <w:rFonts w:hint="default" w:ascii="Arial" w:hAnsi="Arial" w:cs="Arial"/>
          <w:sz w:val="24"/>
        </w:rPr>
      </w:pPr>
      <w:r>
        <w:rPr>
          <w:rFonts w:hint="default" w:ascii="Arial" w:hAnsi="Arial" w:cs="Arial"/>
          <w:sz w:val="24"/>
        </w:rPr>
        <w:t>With the unique design of the pre-feeder, side regulation and pedal cylinder control, eliminating manual handing and adjustment cumbersome, time-saving, and improve efficiency.</w:t>
      </w:r>
    </w:p>
    <w:p>
      <w:pPr>
        <w:pStyle w:val="16"/>
        <w:numPr>
          <w:ilvl w:val="0"/>
          <w:numId w:val="0"/>
        </w:numPr>
        <w:spacing w:after="240" w:line="360" w:lineRule="auto"/>
        <w:ind w:leftChars="0"/>
        <w:jc w:val="center"/>
        <w:rPr>
          <w:rFonts w:hint="default" w:ascii="Arial" w:hAnsi="Arial" w:cs="Arial"/>
          <w:sz w:val="24"/>
        </w:rPr>
      </w:pPr>
      <w:r>
        <w:rPr>
          <w:rFonts w:hint="default" w:ascii="Arial" w:hAnsi="Arial" w:cs="Arial"/>
          <w:sz w:val="24"/>
        </w:rPr>
        <w:drawing>
          <wp:inline distT="0" distB="0" distL="0" distR="0">
            <wp:extent cx="4987925" cy="3325495"/>
            <wp:effectExtent l="0" t="0" r="3175" b="8255"/>
            <wp:docPr id="9" name="图片 9" descr="C:\Users\Jinpeng Wang\Desktop\aaron wang\sale markets\继国图片整理\印匠原版\20140719\_DSC0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Jinpeng Wang\Desktop\aaron wang\sale markets\继国图片整理\印匠原版\20140719\_DSC099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987925" cy="3325495"/>
                    </a:xfrm>
                    <a:prstGeom prst="rect">
                      <a:avLst/>
                    </a:prstGeom>
                    <a:noFill/>
                    <a:ln>
                      <a:noFill/>
                    </a:ln>
                  </pic:spPr>
                </pic:pic>
              </a:graphicData>
            </a:graphic>
          </wp:inline>
        </w:drawing>
      </w:r>
    </w:p>
    <w:p>
      <w:pPr>
        <w:pStyle w:val="16"/>
        <w:numPr>
          <w:ilvl w:val="0"/>
          <w:numId w:val="4"/>
        </w:numPr>
        <w:spacing w:after="240" w:line="360" w:lineRule="auto"/>
        <w:ind w:left="357" w:hanging="357" w:firstLineChars="0"/>
        <w:rPr>
          <w:rFonts w:hint="default" w:ascii="Arial" w:hAnsi="Arial" w:cs="Arial"/>
          <w:sz w:val="24"/>
        </w:rPr>
      </w:pPr>
      <w:r>
        <w:rPr>
          <w:rFonts w:hint="default" w:ascii="Arial" w:hAnsi="Arial" w:cs="Arial"/>
          <w:sz w:val="24"/>
        </w:rPr>
        <w:t>To improve the working efficiency, paper feeding and collecting are realized by Taiwan Chenggang dual-speed reduction motor which provides a long service life and a high torsional force, and it saves time due to its high lowering speed.</w:t>
      </w:r>
    </w:p>
    <w:p>
      <w:pPr>
        <w:pStyle w:val="16"/>
        <w:numPr>
          <w:ilvl w:val="0"/>
          <w:numId w:val="4"/>
        </w:numPr>
        <w:spacing w:after="240" w:line="360" w:lineRule="auto"/>
        <w:ind w:left="357" w:hanging="357" w:firstLineChars="0"/>
        <w:rPr>
          <w:rFonts w:hint="default" w:ascii="Arial" w:hAnsi="Arial" w:cs="Arial"/>
          <w:sz w:val="24"/>
        </w:rPr>
      </w:pPr>
      <w:r>
        <w:rPr>
          <w:rFonts w:hint="default" w:ascii="Arial" w:hAnsi="Arial" w:cs="Arial" w:eastAsiaTheme="majorEastAsia"/>
          <w:color w:val="333333"/>
          <w:sz w:val="24"/>
          <w:shd w:val="clear" w:color="auto" w:fill="FFFFFF"/>
        </w:rPr>
        <w:t>Paper delivery part monitoring: there is a video interface showing the circumstance of the paper delivery part， which help the worker find the abnormal situation and take steps.</w:t>
      </w:r>
    </w:p>
    <w:p>
      <w:pPr>
        <w:pStyle w:val="16"/>
        <w:numPr>
          <w:ilvl w:val="0"/>
          <w:numId w:val="4"/>
        </w:numPr>
        <w:spacing w:after="240" w:line="360" w:lineRule="auto"/>
        <w:ind w:left="357" w:hanging="357" w:firstLineChars="0"/>
        <w:rPr>
          <w:rFonts w:hint="default" w:ascii="Arial" w:hAnsi="Arial" w:cs="Arial"/>
          <w:sz w:val="24"/>
        </w:rPr>
      </w:pPr>
      <w:r>
        <w:rPr>
          <w:rFonts w:hint="default" w:ascii="Arial" w:hAnsi="Arial" w:cs="Arial"/>
          <w:sz w:val="24"/>
        </w:rPr>
        <w:t>Paper is positioned by a pushing unit and a pulling unit which can be shifted conveniently for different specifications of paper.</w:t>
      </w:r>
    </w:p>
    <w:p>
      <w:pPr>
        <w:spacing w:beforeLines="100" w:afterLines="100" w:line="360" w:lineRule="auto"/>
        <w:rPr>
          <w:rFonts w:hint="default" w:ascii="Arial" w:hAnsi="Arial" w:cs="Arial"/>
          <w:sz w:val="24"/>
        </w:rPr>
      </w:pPr>
      <w:r>
        <w:rPr>
          <w:rFonts w:hint="default" w:ascii="Arial" w:hAnsi="Arial" w:cs="Arial"/>
          <w:b/>
          <w:sz w:val="28"/>
          <w:szCs w:val="28"/>
        </w:rPr>
        <w:t>2、Die-cutting Unit</w:t>
      </w:r>
      <w:r>
        <w:rPr>
          <w:rFonts w:hint="eastAsia" w:ascii="Arial" w:hAnsi="Arial" w:cs="Arial"/>
          <w:sz w:val="24"/>
          <w:lang w:val="en-US" w:eastAsia="zh-CN"/>
        </w:rPr>
        <w:t xml:space="preserve">  </w:t>
      </w:r>
    </w:p>
    <w:p>
      <w:pPr>
        <w:pStyle w:val="16"/>
        <w:numPr>
          <w:ilvl w:val="0"/>
          <w:numId w:val="5"/>
        </w:numPr>
        <w:spacing w:after="240" w:line="360" w:lineRule="auto"/>
        <w:ind w:left="357" w:hanging="357" w:firstLineChars="0"/>
        <w:rPr>
          <w:rFonts w:hint="default" w:ascii="Arial" w:hAnsi="Arial" w:cs="Arial"/>
          <w:sz w:val="24"/>
        </w:rPr>
      </w:pPr>
      <w:r>
        <w:rPr>
          <w:rFonts w:hint="default" w:ascii="Arial" w:hAnsi="Arial" w:cs="Arial"/>
          <w:sz w:val="24"/>
        </w:rPr>
        <w:t>The cast wall plate is rejected because of its low pulling force but high deformation, and steel wall plate is applied like Japan machines. The pulling force is enlarged, i.e. the pressing force is enlarged, and it becomes firm and endurable without any deformation.</w:t>
      </w:r>
    </w:p>
    <w:p>
      <w:pPr>
        <w:pStyle w:val="16"/>
        <w:numPr>
          <w:ilvl w:val="0"/>
          <w:numId w:val="0"/>
        </w:numPr>
        <w:spacing w:after="240" w:line="360" w:lineRule="auto"/>
        <w:ind w:leftChars="0"/>
        <w:jc w:val="center"/>
        <w:rPr>
          <w:rFonts w:hint="default" w:ascii="Arial" w:hAnsi="Arial" w:cs="Arial"/>
          <w:sz w:val="24"/>
        </w:rPr>
      </w:pPr>
      <w:r>
        <w:rPr>
          <w:rFonts w:hint="default" w:ascii="Arial" w:hAnsi="Arial" w:cs="Arial"/>
          <w:sz w:val="24"/>
        </w:rPr>
        <w:drawing>
          <wp:inline distT="0" distB="0" distL="0" distR="0">
            <wp:extent cx="2499995" cy="1740535"/>
            <wp:effectExtent l="0" t="0" r="14605" b="12065"/>
            <wp:docPr id="18" name="图片 18" descr="C:\Users\Jinpeng Wang\Desktop\aaron wang\sale markets\继国图片整理\局部图\模切\模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Jinpeng Wang\Desktop\aaron wang\sale markets\继国图片整理\局部图\模切\模切.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99995" cy="1740535"/>
                    </a:xfrm>
                    <a:prstGeom prst="rect">
                      <a:avLst/>
                    </a:prstGeom>
                    <a:noFill/>
                    <a:ln>
                      <a:noFill/>
                    </a:ln>
                  </pic:spPr>
                </pic:pic>
              </a:graphicData>
            </a:graphic>
          </wp:inline>
        </w:drawing>
      </w:r>
      <w:r>
        <w:rPr>
          <w:rFonts w:hint="eastAsia" w:ascii="Arial" w:hAnsi="Arial" w:cs="Arial"/>
          <w:sz w:val="24"/>
          <w:lang w:val="en-US" w:eastAsia="zh-CN"/>
        </w:rPr>
        <w:t xml:space="preserve"> </w:t>
      </w:r>
      <w:r>
        <w:drawing>
          <wp:inline distT="0" distB="0" distL="114300" distR="114300">
            <wp:extent cx="2280920" cy="1738630"/>
            <wp:effectExtent l="0" t="0" r="5080" b="13970"/>
            <wp:docPr id="20" name="图片 2" descr="1050mm Bobst Stripping Automatic Label die cutt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1050mm Bobst Stripping Automatic Label die cutting machine"/>
                    <pic:cNvPicPr>
                      <a:picLocks noChangeAspect="1"/>
                    </pic:cNvPicPr>
                  </pic:nvPicPr>
                  <pic:blipFill>
                    <a:blip r:embed="rId18"/>
                    <a:stretch>
                      <a:fillRect/>
                    </a:stretch>
                  </pic:blipFill>
                  <pic:spPr>
                    <a:xfrm>
                      <a:off x="0" y="0"/>
                      <a:ext cx="2280920" cy="1738630"/>
                    </a:xfrm>
                    <a:prstGeom prst="rect">
                      <a:avLst/>
                    </a:prstGeom>
                    <a:noFill/>
                    <a:ln w="9525">
                      <a:noFill/>
                    </a:ln>
                  </pic:spPr>
                </pic:pic>
              </a:graphicData>
            </a:graphic>
          </wp:inline>
        </w:drawing>
      </w:r>
    </w:p>
    <w:p>
      <w:pPr>
        <w:pStyle w:val="16"/>
        <w:numPr>
          <w:ilvl w:val="0"/>
          <w:numId w:val="5"/>
        </w:numPr>
        <w:spacing w:after="240" w:line="360" w:lineRule="auto"/>
        <w:ind w:left="357" w:hanging="357" w:firstLineChars="0"/>
        <w:rPr>
          <w:rFonts w:hint="default" w:ascii="Arial" w:hAnsi="Arial" w:cs="Arial"/>
          <w:sz w:val="24"/>
        </w:rPr>
      </w:pPr>
      <w:r>
        <w:rPr>
          <w:rFonts w:hint="default" w:ascii="Arial" w:hAnsi="Arial" w:cs="Arial"/>
          <w:sz w:val="24"/>
        </w:rPr>
        <w:t>The oil route is forcibly lubricated by a HP oil pump as made in Taiwan to reduce wearing, an oil cooler is added to cool the lubricating oil, and the main chain is lubricated timely to improve the operation efficiency.</w:t>
      </w:r>
    </w:p>
    <w:p>
      <w:pPr>
        <w:pStyle w:val="16"/>
        <w:numPr>
          <w:ilvl w:val="0"/>
          <w:numId w:val="5"/>
        </w:numPr>
        <w:spacing w:after="240" w:line="360" w:lineRule="auto"/>
        <w:ind w:left="357" w:hanging="357" w:firstLineChars="0"/>
        <w:rPr>
          <w:rFonts w:hint="default" w:ascii="Arial" w:hAnsi="Arial" w:cs="Arial"/>
          <w:sz w:val="24"/>
        </w:rPr>
      </w:pPr>
      <w:r>
        <w:rPr>
          <w:rFonts w:hint="default" w:ascii="Arial" w:hAnsi="Arial" w:cs="Arial"/>
          <w:sz w:val="24"/>
        </w:rPr>
        <w:t>The novel transmission mechanism provides high speed die-cutting, and the highly precise swing link platform improves the padding speed (almost without padding), as it is known the pressure can be hardly balanced in most of other common machines.</w:t>
      </w:r>
    </w:p>
    <w:p>
      <w:pPr>
        <w:pStyle w:val="16"/>
        <w:numPr>
          <w:ilvl w:val="0"/>
          <w:numId w:val="5"/>
        </w:numPr>
        <w:spacing w:after="240" w:line="360" w:lineRule="auto"/>
        <w:ind w:left="357" w:hanging="357" w:firstLineChars="0"/>
        <w:rPr>
          <w:rFonts w:hint="default" w:ascii="Arial" w:hAnsi="Arial" w:cs="Arial"/>
          <w:sz w:val="24"/>
        </w:rPr>
      </w:pPr>
      <w:r>
        <w:rPr>
          <w:rFonts w:hint="default" w:ascii="Arial" w:hAnsi="Arial" w:cs="Arial"/>
          <w:sz w:val="24"/>
        </w:rPr>
        <w:t>The pneumatic plate locking unit can fix the upper frame more firmly and faster. In our die-cutting machine, the front, back, left and right are pneumatically locked simultaneously to realize a high correctness and a high speed. However, common machines are tightened by screws.</w:t>
      </w:r>
    </w:p>
    <w:p>
      <w:pPr>
        <w:pStyle w:val="16"/>
        <w:numPr>
          <w:ilvl w:val="0"/>
          <w:numId w:val="5"/>
        </w:numPr>
        <w:spacing w:after="240" w:line="360" w:lineRule="auto"/>
        <w:ind w:left="357" w:hanging="357" w:firstLineChars="0"/>
        <w:rPr>
          <w:rFonts w:hint="default" w:ascii="Arial" w:hAnsi="Arial" w:cs="Arial"/>
          <w:sz w:val="24"/>
        </w:rPr>
      </w:pPr>
      <w:r>
        <w:rPr>
          <w:rFonts w:hint="default" w:ascii="Arial" w:hAnsi="Arial" w:cs="Arial"/>
          <w:sz w:val="24"/>
        </w:rPr>
        <w:t>The paper holding rack chain is imported from Germany, which provides a long service life and a stable die-cutting precision.</w:t>
      </w:r>
    </w:p>
    <w:p>
      <w:pPr>
        <w:pStyle w:val="16"/>
        <w:numPr>
          <w:ilvl w:val="0"/>
          <w:numId w:val="5"/>
        </w:numPr>
        <w:spacing w:after="240" w:line="360" w:lineRule="auto"/>
        <w:ind w:left="357" w:hanging="357" w:firstLineChars="0"/>
        <w:rPr>
          <w:rFonts w:hint="default" w:ascii="Arial" w:hAnsi="Arial" w:cs="Arial"/>
          <w:sz w:val="24"/>
        </w:rPr>
      </w:pPr>
      <w:r>
        <w:rPr>
          <w:rFonts w:hint="default" w:ascii="Arial" w:hAnsi="Arial" w:cs="Arial"/>
          <w:sz w:val="24"/>
        </w:rPr>
        <w:t>The Taiwan intermittent mechanism is the main transmission part of the die-cutting machine, and it improves the die-cutting speed and precision and reduces the device noise, while the speed and precision cannot be realized by any domestic mechanism.</w:t>
      </w:r>
    </w:p>
    <w:p>
      <w:pPr>
        <w:pStyle w:val="16"/>
        <w:numPr>
          <w:ilvl w:val="0"/>
          <w:numId w:val="5"/>
        </w:numPr>
        <w:spacing w:after="240" w:line="360" w:lineRule="auto"/>
        <w:ind w:left="357" w:hanging="357" w:firstLineChars="0"/>
        <w:rPr>
          <w:rFonts w:hint="default" w:ascii="Arial" w:hAnsi="Arial" w:cs="Arial"/>
          <w:sz w:val="24"/>
        </w:rPr>
      </w:pPr>
      <w:r>
        <w:rPr>
          <w:rFonts w:hint="default" w:ascii="Arial" w:hAnsi="Arial" w:cs="Arial"/>
          <w:sz w:val="24"/>
        </w:rPr>
        <w:t>The torque limiter is equipped with overload protection. The primary and secondary units can be separated at any overload to ensure the machine can be operated safely. The Italia pneumatic brake and clutch with Japan SMC rotary joint comply with the European standard. They provide fast clutching, high and stable force, long service life and low noise.</w:t>
      </w:r>
    </w:p>
    <w:p>
      <w:pPr>
        <w:spacing w:beforeLines="100" w:afterLines="100" w:line="360" w:lineRule="auto"/>
        <w:rPr>
          <w:rFonts w:hint="default" w:ascii="Arial" w:hAnsi="Arial" w:cs="Arial"/>
          <w:b/>
          <w:sz w:val="28"/>
          <w:szCs w:val="28"/>
        </w:rPr>
      </w:pPr>
      <w:r>
        <w:rPr>
          <w:rFonts w:hint="default" w:ascii="Arial" w:hAnsi="Arial" w:cs="Arial"/>
          <w:b/>
          <w:sz w:val="28"/>
          <w:szCs w:val="28"/>
        </w:rPr>
        <w:t>3、Paper Collecting Unit</w:t>
      </w:r>
    </w:p>
    <w:p>
      <w:pPr>
        <w:pStyle w:val="16"/>
        <w:spacing w:after="240" w:line="360" w:lineRule="auto"/>
        <w:ind w:left="357" w:firstLine="0" w:firstLineChars="0"/>
        <w:rPr>
          <w:rFonts w:hint="default" w:ascii="Arial" w:hAnsi="Arial" w:cs="Arial"/>
          <w:sz w:val="24"/>
        </w:rPr>
      </w:pPr>
      <w:r>
        <w:rPr>
          <w:rFonts w:hint="eastAsia" w:ascii="Arial" w:hAnsi="Arial" w:eastAsia="宋体" w:cs="Arial"/>
          <w:b/>
          <w:bCs/>
          <w:sz w:val="28"/>
          <w:szCs w:val="28"/>
          <w:lang w:eastAsia="zh-CN"/>
        </w:rPr>
        <w:drawing>
          <wp:inline distT="0" distB="0" distL="114300" distR="114300">
            <wp:extent cx="2505075" cy="1720850"/>
            <wp:effectExtent l="0" t="0" r="9525" b="12700"/>
            <wp:docPr id="21" name="图片 3" descr="1517742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1517742213(1)"/>
                    <pic:cNvPicPr>
                      <a:picLocks noChangeAspect="1"/>
                    </pic:cNvPicPr>
                  </pic:nvPicPr>
                  <pic:blipFill>
                    <a:blip r:embed="rId19"/>
                    <a:stretch>
                      <a:fillRect/>
                    </a:stretch>
                  </pic:blipFill>
                  <pic:spPr>
                    <a:xfrm>
                      <a:off x="0" y="0"/>
                      <a:ext cx="2505075" cy="1720850"/>
                    </a:xfrm>
                    <a:prstGeom prst="rect">
                      <a:avLst/>
                    </a:prstGeom>
                    <a:noFill/>
                    <a:ln w="9525">
                      <a:noFill/>
                    </a:ln>
                  </pic:spPr>
                </pic:pic>
              </a:graphicData>
            </a:graphic>
          </wp:inline>
        </w:drawing>
      </w:r>
      <w:r>
        <w:rPr>
          <w:rFonts w:hint="eastAsia" w:ascii="Arial" w:hAnsi="Arial" w:cs="Arial"/>
          <w:b/>
          <w:bCs/>
          <w:sz w:val="28"/>
          <w:szCs w:val="28"/>
          <w:lang w:val="en-US" w:eastAsia="zh-CN"/>
        </w:rPr>
        <w:t xml:space="preserve"> </w:t>
      </w:r>
      <w:r>
        <w:rPr>
          <w:rFonts w:hint="default" w:ascii="Arial" w:hAnsi="Arial" w:eastAsia="Cambria" w:cs="Arial"/>
          <w:b/>
          <w:bCs/>
          <w:sz w:val="28"/>
          <w:szCs w:val="28"/>
        </w:rPr>
        <w:drawing>
          <wp:inline distT="0" distB="0" distL="114300" distR="114300">
            <wp:extent cx="2333625" cy="1711325"/>
            <wp:effectExtent l="0" t="0" r="9525" b="3175"/>
            <wp:docPr id="23" name="图片 5" descr="收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收纸"/>
                    <pic:cNvPicPr>
                      <a:picLocks noChangeAspect="1"/>
                    </pic:cNvPicPr>
                  </pic:nvPicPr>
                  <pic:blipFill>
                    <a:blip r:embed="rId20"/>
                    <a:stretch>
                      <a:fillRect/>
                    </a:stretch>
                  </pic:blipFill>
                  <pic:spPr>
                    <a:xfrm>
                      <a:off x="0" y="0"/>
                      <a:ext cx="2333625" cy="1711325"/>
                    </a:xfrm>
                    <a:prstGeom prst="rect">
                      <a:avLst/>
                    </a:prstGeom>
                    <a:noFill/>
                    <a:ln w="9525">
                      <a:noFill/>
                    </a:ln>
                  </pic:spPr>
                </pic:pic>
              </a:graphicData>
            </a:graphic>
          </wp:inline>
        </w:drawing>
      </w:r>
    </w:p>
    <w:p>
      <w:pPr>
        <w:pStyle w:val="16"/>
        <w:numPr>
          <w:ilvl w:val="0"/>
          <w:numId w:val="6"/>
        </w:numPr>
        <w:spacing w:after="240" w:line="360" w:lineRule="auto"/>
        <w:ind w:left="357" w:hanging="357" w:firstLineChars="0"/>
        <w:rPr>
          <w:rFonts w:hint="default" w:ascii="Arial" w:hAnsi="Arial" w:cs="Arial"/>
          <w:sz w:val="24"/>
        </w:rPr>
      </w:pPr>
      <w:r>
        <w:rPr>
          <w:rFonts w:hint="default" w:ascii="Arial" w:hAnsi="Arial" w:cs="Arial"/>
          <w:sz w:val="24"/>
        </w:rPr>
        <w:t>Paper can be collected automatically and orderly.</w:t>
      </w:r>
    </w:p>
    <w:p>
      <w:pPr>
        <w:pStyle w:val="16"/>
        <w:numPr>
          <w:ilvl w:val="0"/>
          <w:numId w:val="6"/>
        </w:numPr>
        <w:spacing w:after="240" w:line="360" w:lineRule="auto"/>
        <w:ind w:left="357" w:hanging="357" w:firstLineChars="0"/>
        <w:rPr>
          <w:rFonts w:hint="default" w:ascii="Arial" w:hAnsi="Arial" w:cs="Arial"/>
          <w:sz w:val="24"/>
        </w:rPr>
      </w:pPr>
      <w:r>
        <w:rPr>
          <w:rFonts w:hint="default" w:ascii="Arial" w:hAnsi="Arial" w:cs="Arial"/>
          <w:sz w:val="24"/>
        </w:rPr>
        <w:t>The efficiency is improved by an uninterrupted paper collecting grid plate, and when paper is stacked to the specified height, the paper collecting grid plate will be replaced by another plate for uninterrupted paper collecting.</w:t>
      </w:r>
    </w:p>
    <w:p>
      <w:pPr>
        <w:pStyle w:val="16"/>
        <w:numPr>
          <w:ilvl w:val="0"/>
          <w:numId w:val="6"/>
        </w:numPr>
        <w:spacing w:after="240" w:line="360" w:lineRule="auto"/>
        <w:ind w:left="357" w:hanging="357" w:firstLineChars="0"/>
        <w:rPr>
          <w:rFonts w:hint="default" w:ascii="Arial" w:hAnsi="Arial" w:cs="Arial"/>
          <w:sz w:val="24"/>
        </w:rPr>
      </w:pPr>
      <w:r>
        <w:rPr>
          <w:rFonts w:hint="default" w:ascii="Arial" w:hAnsi="Arial" w:cs="Arial"/>
          <w:sz w:val="24"/>
        </w:rPr>
        <w:t>By the pneumatic sampling, the die-cut paper can be conveniently inspected at any time.</w:t>
      </w:r>
    </w:p>
    <w:p>
      <w:pPr>
        <w:spacing w:beforeLines="100" w:afterLines="100" w:line="360" w:lineRule="auto"/>
        <w:rPr>
          <w:rFonts w:hint="default" w:ascii="Arial" w:hAnsi="Arial" w:cs="Arial"/>
          <w:b/>
          <w:sz w:val="28"/>
          <w:szCs w:val="28"/>
        </w:rPr>
      </w:pPr>
      <w:r>
        <w:rPr>
          <w:rFonts w:hint="default" w:ascii="Arial" w:hAnsi="Arial" w:cs="Arial"/>
          <w:b/>
          <w:sz w:val="28"/>
          <w:szCs w:val="28"/>
        </w:rPr>
        <w:t>4、Electrical Control Unit</w:t>
      </w:r>
    </w:p>
    <w:p>
      <w:pPr>
        <w:spacing w:beforeLines="100" w:afterLines="100" w:line="360" w:lineRule="auto"/>
        <w:rPr>
          <w:rFonts w:hint="default" w:ascii="Arial" w:hAnsi="Arial" w:cs="Arial"/>
          <w:sz w:val="24"/>
        </w:rPr>
      </w:pPr>
      <w:r>
        <w:rPr>
          <w:rFonts w:hint="eastAsia" w:ascii="Arial" w:hAnsi="Arial" w:eastAsia="宋体" w:cs="Arial"/>
          <w:b/>
          <w:bCs/>
          <w:sz w:val="28"/>
          <w:szCs w:val="28"/>
          <w:lang w:eastAsia="zh-CN"/>
        </w:rPr>
        <w:drawing>
          <wp:anchor distT="0" distB="0" distL="114300" distR="114300" simplePos="0" relativeHeight="251683840" behindDoc="1" locked="0" layoutInCell="1" allowOverlap="1">
            <wp:simplePos x="0" y="0"/>
            <wp:positionH relativeFrom="column">
              <wp:posOffset>2933700</wp:posOffset>
            </wp:positionH>
            <wp:positionV relativeFrom="paragraph">
              <wp:posOffset>78740</wp:posOffset>
            </wp:positionV>
            <wp:extent cx="2583180" cy="2183130"/>
            <wp:effectExtent l="0" t="0" r="7620" b="7620"/>
            <wp:wrapNone/>
            <wp:docPr id="24" name="图片 3" descr="15213428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1521342898(1)"/>
                    <pic:cNvPicPr>
                      <a:picLocks noChangeAspect="1"/>
                    </pic:cNvPicPr>
                  </pic:nvPicPr>
                  <pic:blipFill>
                    <a:blip r:embed="rId21"/>
                    <a:stretch>
                      <a:fillRect/>
                    </a:stretch>
                  </pic:blipFill>
                  <pic:spPr>
                    <a:xfrm>
                      <a:off x="0" y="0"/>
                      <a:ext cx="2583180" cy="2183130"/>
                    </a:xfrm>
                    <a:prstGeom prst="rect">
                      <a:avLst/>
                    </a:prstGeom>
                    <a:noFill/>
                    <a:ln w="9525">
                      <a:noFill/>
                    </a:ln>
                  </pic:spPr>
                </pic:pic>
              </a:graphicData>
            </a:graphic>
          </wp:anchor>
        </w:drawing>
      </w:r>
      <w:r>
        <w:rPr>
          <w:rFonts w:hint="default" w:ascii="Arial" w:hAnsi="Arial" w:cs="Arial"/>
          <w:sz w:val="24"/>
        </w:rPr>
        <w:drawing>
          <wp:inline distT="0" distB="0" distL="0" distR="0">
            <wp:extent cx="2872740" cy="2220595"/>
            <wp:effectExtent l="0" t="0" r="3810" b="8255"/>
            <wp:docPr id="10" name="图片 10" descr="C:\Users\Jinpeng Wang\Desktop\aaron wang\sale markets\继国图片整理\局部图\模切\电气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Jinpeng Wang\Desktop\aaron wang\sale markets\继国图片整理\局部图\模切\电气箱.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872740" cy="2220595"/>
                    </a:xfrm>
                    <a:prstGeom prst="rect">
                      <a:avLst/>
                    </a:prstGeom>
                    <a:noFill/>
                    <a:ln>
                      <a:noFill/>
                    </a:ln>
                  </pic:spPr>
                </pic:pic>
              </a:graphicData>
            </a:graphic>
          </wp:inline>
        </w:drawing>
      </w:r>
    </w:p>
    <w:p>
      <w:pPr>
        <w:pStyle w:val="16"/>
        <w:numPr>
          <w:ilvl w:val="0"/>
          <w:numId w:val="7"/>
        </w:numPr>
        <w:spacing w:after="240" w:line="360" w:lineRule="auto"/>
        <w:ind w:left="357" w:hanging="357" w:firstLineChars="0"/>
        <w:rPr>
          <w:rFonts w:hint="default" w:ascii="Arial" w:hAnsi="Arial" w:cs="Arial"/>
          <w:sz w:val="24"/>
        </w:rPr>
      </w:pPr>
      <w:r>
        <w:rPr>
          <w:rFonts w:hint="default" w:ascii="Arial" w:hAnsi="Arial" w:cs="Arial"/>
          <w:sz w:val="24"/>
        </w:rPr>
        <w:t>The electrical control system is Japan Omron PLC computer automatic control for fully detecting and controlling, and the Japan Omron frequency converter with Taiwan main motor provides high power for paper feeding, paper conveying, die-cutting, and paper collecting.</w:t>
      </w:r>
    </w:p>
    <w:p>
      <w:pPr>
        <w:pStyle w:val="16"/>
        <w:numPr>
          <w:ilvl w:val="0"/>
          <w:numId w:val="7"/>
        </w:numPr>
        <w:spacing w:after="240" w:line="360" w:lineRule="auto"/>
        <w:ind w:left="357" w:hanging="357" w:firstLineChars="0"/>
        <w:rPr>
          <w:rFonts w:hint="default" w:ascii="Arial" w:hAnsi="Arial" w:cs="Arial"/>
          <w:sz w:val="24"/>
        </w:rPr>
      </w:pPr>
      <w:r>
        <w:rPr>
          <w:rFonts w:hint="default" w:ascii="Arial" w:hAnsi="Arial" w:cs="Arial"/>
          <w:sz w:val="24"/>
        </w:rPr>
        <w:t>The human-machine interface can display various working conditions, indicate fault positions and give solutions.</w:t>
      </w:r>
    </w:p>
    <w:p>
      <w:pPr>
        <w:pStyle w:val="16"/>
        <w:numPr>
          <w:ilvl w:val="0"/>
          <w:numId w:val="7"/>
        </w:numPr>
        <w:spacing w:after="240" w:line="360" w:lineRule="auto"/>
        <w:ind w:left="357" w:hanging="357" w:firstLineChars="0"/>
        <w:rPr>
          <w:rFonts w:hint="default" w:ascii="Arial" w:hAnsi="Arial" w:cs="Arial"/>
          <w:sz w:val="24"/>
        </w:rPr>
      </w:pPr>
      <w:r>
        <w:rPr>
          <w:rFonts w:hint="default" w:ascii="Arial" w:hAnsi="Arial" w:cs="Arial"/>
          <w:sz w:val="24"/>
        </w:rPr>
        <w:t>The machine is equipped with various safety protection units. A visible and audible alarm will be given at any fault, and the machine will be automatically shut down to protect personal and device safety.</w:t>
      </w:r>
    </w:p>
    <w:p>
      <w:pPr>
        <w:pStyle w:val="16"/>
        <w:spacing w:after="240" w:line="360" w:lineRule="auto"/>
        <w:ind w:firstLine="0" w:firstLineChars="0"/>
        <w:rPr>
          <w:rFonts w:hint="default" w:ascii="Arial" w:hAnsi="Arial" w:cs="Arial"/>
          <w:b/>
          <w:sz w:val="28"/>
          <w:szCs w:val="28"/>
        </w:rPr>
      </w:pPr>
      <w:r>
        <w:rPr>
          <w:rFonts w:hint="default" w:ascii="Arial" w:hAnsi="Arial" w:cs="Arial"/>
          <w:b/>
          <w:sz w:val="28"/>
          <w:szCs w:val="28"/>
        </w:rPr>
        <w:t>5. Paper Stripping Unit</w:t>
      </w:r>
    </w:p>
    <w:p>
      <w:pPr>
        <w:spacing w:beforeLines="100" w:afterLines="100" w:line="360" w:lineRule="auto"/>
        <w:rPr>
          <w:rFonts w:hint="default" w:ascii="Arial" w:hAnsi="Arial" w:cs="Arial"/>
          <w:b/>
          <w:sz w:val="28"/>
          <w:szCs w:val="28"/>
        </w:rPr>
      </w:pPr>
      <w:r>
        <w:rPr>
          <w:rFonts w:hint="default" w:ascii="Arial" w:hAnsi="Arial" w:cs="Arial"/>
          <w:b/>
          <w:sz w:val="28"/>
          <w:szCs w:val="28"/>
        </w:rPr>
        <w:drawing>
          <wp:inline distT="0" distB="0" distL="0" distR="0">
            <wp:extent cx="5274310" cy="3846830"/>
            <wp:effectExtent l="0" t="0" r="2540" b="1270"/>
            <wp:docPr id="16" name="图片 1" descr="C:\Users\Jinpeng Wang\Desktop\aaron wang\sale markets\继国图片整理\局部图\清废\清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C:\Users\Jinpeng Wang\Desktop\aaron wang\sale markets\继国图片整理\局部图\清废\清废.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74310" cy="3847374"/>
                    </a:xfrm>
                    <a:prstGeom prst="rect">
                      <a:avLst/>
                    </a:prstGeom>
                    <a:noFill/>
                    <a:ln>
                      <a:noFill/>
                    </a:ln>
                  </pic:spPr>
                </pic:pic>
              </a:graphicData>
            </a:graphic>
          </wp:inline>
        </w:drawing>
      </w:r>
    </w:p>
    <w:p>
      <w:pPr>
        <w:pStyle w:val="16"/>
        <w:numPr>
          <w:ilvl w:val="0"/>
          <w:numId w:val="8"/>
        </w:numPr>
        <w:spacing w:after="240" w:line="360" w:lineRule="auto"/>
        <w:ind w:left="357" w:hanging="357" w:firstLineChars="0"/>
        <w:rPr>
          <w:rFonts w:hint="default" w:ascii="Arial" w:hAnsi="Arial" w:cs="Arial"/>
          <w:sz w:val="24"/>
        </w:rPr>
      </w:pPr>
      <w:r>
        <w:rPr>
          <w:rFonts w:hint="default" w:ascii="Arial" w:hAnsi="Arial" w:cs="Arial"/>
          <w:sz w:val="24"/>
        </w:rPr>
        <w:t>By the one-time stripping system, all irrelative paper scrapes and waste edges (except the held margins) can be stripped in die-cutting.</w:t>
      </w:r>
    </w:p>
    <w:p>
      <w:pPr>
        <w:pStyle w:val="16"/>
        <w:numPr>
          <w:ilvl w:val="0"/>
          <w:numId w:val="8"/>
        </w:numPr>
        <w:spacing w:after="240" w:line="360" w:lineRule="auto"/>
        <w:ind w:left="357" w:hanging="357" w:firstLineChars="0"/>
        <w:rPr>
          <w:rFonts w:hint="default" w:ascii="Arial" w:hAnsi="Arial" w:cs="Arial"/>
          <w:sz w:val="24"/>
        </w:rPr>
      </w:pPr>
      <w:r>
        <w:rPr>
          <w:rFonts w:hint="default" w:ascii="Arial" w:hAnsi="Arial" w:cs="Arial"/>
          <w:sz w:val="24"/>
        </w:rPr>
        <w:t>The up, down and middle die cam tri-link transmission system is stable, harmonious, and correct for high power and fast loading, unloading and calibrating.</w:t>
      </w:r>
    </w:p>
    <w:p>
      <w:pPr>
        <w:pStyle w:val="16"/>
        <w:numPr>
          <w:ilvl w:val="0"/>
          <w:numId w:val="8"/>
        </w:numPr>
        <w:spacing w:after="240" w:line="360" w:lineRule="auto"/>
        <w:ind w:left="357" w:hanging="357" w:firstLineChars="0"/>
        <w:rPr>
          <w:rFonts w:hint="default" w:ascii="Arial" w:hAnsi="Arial" w:cs="Arial"/>
          <w:sz w:val="24"/>
        </w:rPr>
      </w:pPr>
      <w:r>
        <w:rPr>
          <w:rFonts w:hint="default" w:ascii="Arial" w:hAnsi="Arial" w:cs="Arial"/>
          <w:sz w:val="24"/>
        </w:rPr>
        <w:t>The stripping frame is pneumatically lifted with a centering unit, and it can be operated easily to shorten the preparation time.</w:t>
      </w:r>
    </w:p>
    <w:p>
      <w:pPr>
        <w:pStyle w:val="16"/>
        <w:numPr>
          <w:ilvl w:val="0"/>
          <w:numId w:val="8"/>
        </w:numPr>
        <w:spacing w:after="240" w:line="360" w:lineRule="auto"/>
        <w:ind w:left="357" w:hanging="357" w:firstLineChars="0"/>
        <w:rPr>
          <w:rFonts w:hint="default" w:ascii="Arial" w:hAnsi="Arial" w:cs="Arial"/>
          <w:sz w:val="24"/>
        </w:rPr>
      </w:pPr>
      <w:r>
        <w:rPr>
          <w:rFonts w:hint="default" w:ascii="Arial" w:hAnsi="Arial" w:cs="Arial"/>
          <w:sz w:val="24"/>
        </w:rPr>
        <w:t>The preliminarily loading platform is equipped with a centering unit to facilitate the mounting of stripping plate.</w:t>
      </w:r>
    </w:p>
    <w:p>
      <w:pPr>
        <w:pStyle w:val="16"/>
        <w:numPr>
          <w:ilvl w:val="0"/>
          <w:numId w:val="8"/>
        </w:numPr>
        <w:spacing w:after="240" w:line="360" w:lineRule="auto"/>
        <w:ind w:left="357" w:hanging="357" w:firstLineChars="0"/>
        <w:rPr>
          <w:rFonts w:hint="default" w:ascii="Arial" w:hAnsi="Arial" w:cs="Arial"/>
          <w:sz w:val="24"/>
        </w:rPr>
      </w:pPr>
      <w:r>
        <w:rPr>
          <w:rFonts w:hint="default" w:ascii="Arial" w:hAnsi="Arial" w:cs="Arial"/>
          <w:sz w:val="24"/>
        </w:rPr>
        <w:t>The stripping process is reasonably designed to eliminate the defect of low speed and plate deviating during stripping.</w:t>
      </w:r>
    </w:p>
    <w:p>
      <w:pPr>
        <w:pStyle w:val="16"/>
        <w:spacing w:after="240" w:line="360" w:lineRule="auto"/>
        <w:ind w:firstLine="0" w:firstLineChars="0"/>
        <w:rPr>
          <w:rFonts w:hint="default" w:ascii="Arial" w:hAnsi="Arial" w:cs="Arial"/>
          <w:sz w:val="24"/>
        </w:rPr>
      </w:pPr>
    </w:p>
    <w:p>
      <w:pPr>
        <w:numPr>
          <w:ilvl w:val="0"/>
          <w:numId w:val="0"/>
        </w:numPr>
        <w:spacing w:beforeLines="100" w:afterLines="100" w:line="360" w:lineRule="auto"/>
        <w:ind w:left="-420" w:leftChars="0"/>
        <w:jc w:val="center"/>
        <w:rPr>
          <w:rFonts w:hint="default" w:ascii="Arial" w:hAnsi="Arial" w:cs="Arial"/>
          <w:b/>
          <w:sz w:val="36"/>
          <w:szCs w:val="36"/>
        </w:rPr>
      </w:pPr>
      <w:r>
        <w:rPr>
          <w:rFonts w:hint="eastAsia" w:ascii="Arial" w:hAnsi="Arial" w:cs="Arial"/>
          <w:b/>
          <w:sz w:val="36"/>
          <w:szCs w:val="36"/>
          <w:lang w:val="en-US" w:eastAsia="zh-CN"/>
        </w:rPr>
        <w:t>V、</w:t>
      </w:r>
      <w:r>
        <w:rPr>
          <w:rFonts w:hint="default" w:ascii="Arial" w:hAnsi="Arial" w:cs="Arial"/>
          <w:b/>
          <w:sz w:val="36"/>
          <w:szCs w:val="36"/>
        </w:rPr>
        <w:t>Accessories</w:t>
      </w:r>
    </w:p>
    <w:p>
      <w:pPr>
        <w:rPr>
          <w:rFonts w:hint="default" w:ascii="Arial" w:hAnsi="Arial" w:cs="Arial"/>
          <w:b/>
          <w:sz w:val="28"/>
          <w:szCs w:val="28"/>
        </w:rPr>
      </w:pPr>
      <w:r>
        <w:rPr>
          <w:rFonts w:hint="default" w:ascii="Arial" w:hAnsi="Arial" w:cs="Arial"/>
          <w:b/>
          <w:sz w:val="28"/>
          <w:szCs w:val="28"/>
        </w:rPr>
        <w:t>1、Accompanying tools</w:t>
      </w:r>
    </w:p>
    <w:tbl>
      <w:tblPr>
        <w:tblStyle w:val="10"/>
        <w:tblW w:w="8554"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2"/>
        <w:gridCol w:w="2340"/>
        <w:gridCol w:w="2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Name</w:t>
            </w:r>
          </w:p>
        </w:tc>
        <w:tc>
          <w:tcPr>
            <w:tcW w:w="2340"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Quantity</w:t>
            </w:r>
          </w:p>
        </w:tc>
        <w:tc>
          <w:tcPr>
            <w:tcW w:w="2472"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Specification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Flat screw driver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Cross screw driver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Monkey wrench</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Allen wrench</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Socket spanner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Sway spanner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Steel plate handle</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Hammer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Engine oil can</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Pressing oil gun</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Tool box</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bl>
    <w:p>
      <w:pPr>
        <w:spacing w:beforeLines="100" w:afterLines="100" w:line="480" w:lineRule="auto"/>
        <w:rPr>
          <w:rFonts w:hint="default" w:ascii="Arial" w:hAnsi="Arial" w:cs="Arial"/>
          <w:b/>
          <w:sz w:val="28"/>
          <w:szCs w:val="28"/>
        </w:rPr>
      </w:pPr>
      <w:r>
        <w:rPr>
          <w:rFonts w:hint="default" w:ascii="Arial" w:hAnsi="Arial" w:cs="Arial"/>
          <w:b/>
          <w:sz w:val="28"/>
          <w:szCs w:val="28"/>
        </w:rPr>
        <w:t>2、Additional accessories and consumable spares</w:t>
      </w:r>
    </w:p>
    <w:tbl>
      <w:tblPr>
        <w:tblStyle w:val="10"/>
        <w:tblW w:w="841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3240"/>
        <w:gridCol w:w="4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SN</w:t>
            </w:r>
          </w:p>
        </w:tc>
        <w:tc>
          <w:tcPr>
            <w:tcW w:w="3240"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jc w:val="left"/>
              <w:rPr>
                <w:rFonts w:hint="default" w:ascii="Arial" w:hAnsi="Arial" w:cs="Arial"/>
                <w:sz w:val="24"/>
                <w:lang w:val="en-GB"/>
              </w:rPr>
            </w:pPr>
            <w:r>
              <w:rPr>
                <w:rFonts w:hint="default" w:ascii="Arial" w:hAnsi="Arial" w:cs="Arial"/>
                <w:sz w:val="24"/>
                <w:lang w:val="en-GB"/>
              </w:rPr>
              <w:t>Name</w:t>
            </w:r>
          </w:p>
        </w:tc>
        <w:tc>
          <w:tcPr>
            <w:tcW w:w="4092"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Quantity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Fixed tooth</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Mobile tooth</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3</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Spring piece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4</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Nozzle rubber</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16 pieces (2 sets, 1 for large and 1 for small)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5</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dividing spring piece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12 pieces (2 sets, 1 for thick and 1 for thin)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6</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Electrical banding tape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5 pieces for large and small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7</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Semicircular head screw M6×8</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8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8</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Expansion bolt M8</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9</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Buckle Ø30</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8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feeding plate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11</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Hair wheel (hard hair)</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4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12</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dividing hair brush</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13</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pressing plate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14</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Torsion spring (A0714A.A0714B) Ø2.5</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7 pieces for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15</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Rubber padding plate 200×200</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6 piece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16</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Pushing scale LG31.LG32</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 for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17</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barrier C0637B</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18</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Flexible self-adhesive tape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r>
    </w:tbl>
    <w:p>
      <w:pPr>
        <w:spacing w:before="240" w:after="240"/>
        <w:jc w:val="center"/>
        <w:rPr>
          <w:rFonts w:hint="eastAsia" w:ascii="Arial" w:hAnsi="Arial" w:cs="Arial"/>
          <w:b/>
          <w:sz w:val="28"/>
          <w:szCs w:val="28"/>
          <w:lang w:val="en-US" w:eastAsia="zh-CN"/>
        </w:rPr>
      </w:pPr>
    </w:p>
    <w:p>
      <w:pPr>
        <w:spacing w:before="240" w:after="240"/>
        <w:jc w:val="center"/>
        <w:rPr>
          <w:rFonts w:hint="default" w:ascii="Arial" w:hAnsi="Arial" w:cs="Arial"/>
          <w:b/>
          <w:sz w:val="36"/>
          <w:szCs w:val="36"/>
        </w:rPr>
      </w:pPr>
      <w:r>
        <w:rPr>
          <w:rFonts w:hint="eastAsia" w:ascii="Arial" w:hAnsi="Arial" w:cs="Arial"/>
          <w:b/>
          <w:sz w:val="36"/>
          <w:szCs w:val="36"/>
          <w:lang w:val="en-US" w:eastAsia="zh-CN"/>
        </w:rPr>
        <w:t>VI、</w:t>
      </w:r>
      <w:r>
        <w:rPr>
          <w:rFonts w:hint="default" w:ascii="Arial" w:hAnsi="Arial" w:cs="Arial"/>
          <w:b/>
          <w:sz w:val="36"/>
          <w:szCs w:val="36"/>
        </w:rPr>
        <w:t>After-sales service commitment</w:t>
      </w:r>
    </w:p>
    <w:p>
      <w:pPr>
        <w:spacing w:after="240" w:line="360" w:lineRule="auto"/>
        <w:rPr>
          <w:rFonts w:hint="default" w:ascii="Arial" w:hAnsi="Arial" w:cs="Arial"/>
          <w:sz w:val="24"/>
        </w:rPr>
      </w:pPr>
      <w:r>
        <w:rPr>
          <w:rFonts w:hint="default" w:ascii="Arial" w:hAnsi="Arial" w:cs="Arial"/>
          <w:sz w:val="24"/>
        </w:rPr>
        <w:t>Respected users of J</w:t>
      </w:r>
      <w:r>
        <w:rPr>
          <w:rFonts w:hint="eastAsia" w:ascii="Arial" w:hAnsi="Arial" w:cs="Arial"/>
          <w:sz w:val="24"/>
          <w:lang w:val="en-US" w:eastAsia="zh-CN"/>
        </w:rPr>
        <w:t>IGUO</w:t>
      </w:r>
      <w:r>
        <w:rPr>
          <w:rFonts w:hint="default" w:ascii="Arial" w:hAnsi="Arial" w:cs="Arial"/>
          <w:sz w:val="24"/>
        </w:rPr>
        <w:t xml:space="preserve"> printing machine</w:t>
      </w:r>
      <w:r>
        <w:rPr>
          <w:rFonts w:hint="eastAsia" w:ascii="Arial" w:hAnsi="Arial" w:cs="Arial"/>
          <w:sz w:val="24"/>
          <w:lang w:eastAsia="zh-CN"/>
        </w:rPr>
        <w:t>：</w:t>
      </w:r>
    </w:p>
    <w:p>
      <w:pPr>
        <w:spacing w:after="240" w:line="360" w:lineRule="auto"/>
        <w:ind w:firstLine="420"/>
        <w:rPr>
          <w:rFonts w:hint="default" w:ascii="Arial" w:hAnsi="Arial" w:cs="Arial"/>
          <w:sz w:val="24"/>
        </w:rPr>
      </w:pPr>
      <w:r>
        <w:rPr>
          <w:rFonts w:hint="default" w:ascii="Arial" w:hAnsi="Arial" w:cs="Arial"/>
          <w:sz w:val="24"/>
        </w:rPr>
        <w:t>J</w:t>
      </w:r>
      <w:r>
        <w:rPr>
          <w:rFonts w:hint="eastAsia" w:ascii="Arial" w:hAnsi="Arial" w:cs="Arial"/>
          <w:sz w:val="24"/>
          <w:lang w:val="en-US" w:eastAsia="zh-CN"/>
        </w:rPr>
        <w:t xml:space="preserve">IGUO </w:t>
      </w:r>
      <w:r>
        <w:rPr>
          <w:rFonts w:hint="default" w:ascii="Arial" w:hAnsi="Arial" w:cs="Arial"/>
          <w:sz w:val="24"/>
        </w:rPr>
        <w:t>Printing Machine after-sales service give our heartfelt thanks to you for your choice of our products and solemnly promise you: we will provide satisfactory and considerate service for you.</w:t>
      </w:r>
    </w:p>
    <w:p>
      <w:pPr>
        <w:spacing w:after="240" w:line="360" w:lineRule="auto"/>
        <w:ind w:firstLine="420"/>
        <w:rPr>
          <w:rFonts w:hint="default" w:ascii="Arial" w:hAnsi="Arial" w:cs="Arial"/>
          <w:sz w:val="24"/>
        </w:rPr>
      </w:pPr>
      <w:r>
        <w:rPr>
          <w:rFonts w:hint="default" w:ascii="Arial" w:hAnsi="Arial" w:cs="Arial"/>
          <w:sz w:val="24"/>
        </w:rPr>
        <w:t>In order to guarantee your normal use of the die-cutting machine and acquisition of good after-sales service, please carefully read the commitment made in this manual, for this commitment is an important accessory file delivered with user’s manual, factory certificate and packing list. It is an important basis to guarantee your after-sales service, therefore please keep this manual and act in accordance with provisions in this manual.</w:t>
      </w:r>
    </w:p>
    <w:p>
      <w:pPr>
        <w:pStyle w:val="16"/>
        <w:numPr>
          <w:ilvl w:val="0"/>
          <w:numId w:val="9"/>
        </w:numPr>
        <w:spacing w:after="240"/>
        <w:ind w:firstLineChars="0"/>
        <w:rPr>
          <w:rFonts w:hint="default" w:ascii="Arial" w:hAnsi="Arial" w:cs="Arial"/>
          <w:b/>
          <w:sz w:val="24"/>
        </w:rPr>
      </w:pPr>
      <w:r>
        <w:rPr>
          <w:rFonts w:hint="default" w:ascii="Arial" w:hAnsi="Arial" w:cs="Arial"/>
          <w:b/>
          <w:sz w:val="24"/>
        </w:rPr>
        <w:t>Our company has executed an all-the-way tracking management system during the period from product delivery to expiration date. Specific measures are as follows:</w:t>
      </w:r>
    </w:p>
    <w:p>
      <w:pPr>
        <w:spacing w:after="240" w:line="360" w:lineRule="auto"/>
        <w:rPr>
          <w:rFonts w:hint="default" w:ascii="Arial" w:hAnsi="Arial" w:cs="Arial"/>
          <w:b/>
          <w:sz w:val="24"/>
        </w:rPr>
      </w:pPr>
      <w:r>
        <w:rPr>
          <w:rFonts w:hint="default" w:ascii="Arial" w:hAnsi="Arial" w:cs="Arial"/>
          <w:b/>
          <w:sz w:val="24"/>
        </w:rPr>
        <w:t>1、Establishing product technical record management system:</w:t>
      </w:r>
    </w:p>
    <w:p>
      <w:pPr>
        <w:spacing w:after="240" w:line="360" w:lineRule="auto"/>
        <w:ind w:firstLine="420"/>
        <w:rPr>
          <w:rFonts w:hint="default" w:ascii="Arial" w:hAnsi="Arial" w:cs="Arial"/>
          <w:sz w:val="24"/>
        </w:rPr>
      </w:pPr>
      <w:r>
        <w:rPr>
          <w:rFonts w:hint="default" w:ascii="Arial" w:hAnsi="Arial" w:cs="Arial"/>
          <w:sz w:val="24"/>
        </w:rPr>
        <w:t>One set of documents for each machine, including acceptance certificate of assembled products, product delivery status, responsible personnel of product installation and commissioning, usage training and qualification certificate, warranty, record of technology and quality status during the guarantee and maintenance period and record of analysis and problem solving process, which can ensure guaranteed operation of each die-cutting machine sold.</w:t>
      </w:r>
    </w:p>
    <w:p>
      <w:pPr>
        <w:spacing w:after="240" w:line="360" w:lineRule="auto"/>
        <w:rPr>
          <w:rFonts w:hint="default" w:ascii="Arial" w:hAnsi="Arial" w:cs="Arial"/>
          <w:b/>
          <w:sz w:val="24"/>
        </w:rPr>
      </w:pPr>
      <w:r>
        <w:rPr>
          <w:rFonts w:hint="default" w:ascii="Arial" w:hAnsi="Arial" w:cs="Arial"/>
          <w:b/>
          <w:sz w:val="24"/>
        </w:rPr>
        <w:t>2、After-sales service guarantee system</w:t>
      </w:r>
    </w:p>
    <w:p>
      <w:pPr>
        <w:pStyle w:val="16"/>
        <w:numPr>
          <w:ilvl w:val="0"/>
          <w:numId w:val="10"/>
        </w:numPr>
        <w:spacing w:after="240" w:line="360" w:lineRule="auto"/>
        <w:ind w:left="0" w:firstLine="357" w:firstLineChars="0"/>
        <w:rPr>
          <w:rFonts w:hint="default" w:ascii="Arial" w:hAnsi="Arial" w:cs="Arial"/>
          <w:sz w:val="24"/>
        </w:rPr>
      </w:pPr>
      <w:r>
        <w:rPr>
          <w:rFonts w:hint="default" w:ascii="Arial" w:hAnsi="Arial" w:cs="Arial"/>
          <w:sz w:val="24"/>
        </w:rPr>
        <w:t>Equipment installation and commissioning:</w:t>
      </w:r>
      <w:r>
        <w:rPr>
          <w:rFonts w:hint="default" w:ascii="Arial" w:hAnsi="Arial" w:cs="Arial"/>
          <w:sz w:val="24"/>
        </w:rPr>
        <w:br w:type="textWrapping"/>
      </w:r>
      <w:r>
        <w:rPr>
          <w:rFonts w:hint="default" w:ascii="Arial" w:hAnsi="Arial" w:cs="Arial"/>
          <w:sz w:val="24"/>
        </w:rPr>
        <w:t>Our company will send professional engineers responsible for equipment overall installation and commissioning.</w:t>
      </w:r>
    </w:p>
    <w:p>
      <w:pPr>
        <w:pStyle w:val="16"/>
        <w:numPr>
          <w:ilvl w:val="0"/>
          <w:numId w:val="10"/>
        </w:numPr>
        <w:spacing w:after="240" w:line="360" w:lineRule="auto"/>
        <w:ind w:left="0" w:firstLine="357" w:firstLineChars="0"/>
        <w:rPr>
          <w:rFonts w:hint="default" w:ascii="Arial" w:hAnsi="Arial" w:cs="Arial"/>
          <w:sz w:val="24"/>
        </w:rPr>
      </w:pPr>
      <w:r>
        <w:rPr>
          <w:rFonts w:hint="default" w:ascii="Arial" w:hAnsi="Arial" w:cs="Arial"/>
          <w:sz w:val="24"/>
        </w:rPr>
        <w:t>Technical training:</w:t>
      </w:r>
      <w:r>
        <w:rPr>
          <w:rFonts w:hint="default" w:ascii="Arial" w:hAnsi="Arial" w:cs="Arial"/>
          <w:sz w:val="24"/>
        </w:rPr>
        <w:br w:type="textWrapping"/>
      </w:r>
      <w:r>
        <w:rPr>
          <w:rFonts w:hint="default" w:ascii="Arial" w:hAnsi="Arial" w:cs="Arial"/>
          <w:sz w:val="24"/>
        </w:rPr>
        <w:t>After equipment arrives at your place, we will provide free training to two operators with technical training materials specially compiled. Professional trainers will be responsible for the training. Main training contents are:</w:t>
      </w:r>
      <w:r>
        <w:rPr>
          <w:rFonts w:hint="default" w:ascii="Arial" w:hAnsi="Arial" w:cs="Arial"/>
          <w:sz w:val="24"/>
        </w:rPr>
        <w:br w:type="textWrapping"/>
      </w:r>
      <w:r>
        <w:rPr>
          <w:rFonts w:hint="default" w:ascii="Arial" w:hAnsi="Arial" w:cs="Arial"/>
          <w:sz w:val="24"/>
        </w:rPr>
        <w:t>Structure introduction of the die-cutting machine, structure and adjustment method of paper feeding, structure of the mainframe, adjustment method of the die-cutting pressure, structure and adjustment method of paper collection, installation of die-cutting plate and plate placing method, usage and attentions of various operating switches, daily maintenance and other courses.</w:t>
      </w:r>
      <w:r>
        <w:rPr>
          <w:rFonts w:hint="default" w:ascii="Arial" w:hAnsi="Arial" w:cs="Arial"/>
          <w:sz w:val="24"/>
        </w:rPr>
        <w:br w:type="textWrapping"/>
      </w:r>
      <w:r>
        <w:rPr>
          <w:rFonts w:hint="default" w:ascii="Arial" w:hAnsi="Arial" w:cs="Arial"/>
          <w:sz w:val="24"/>
        </w:rPr>
        <w:t>After the training is completed, assessment of theory and practical operation will be given to operators to see whether they can operate machine skillfully and have understood principle of mechanical properties. Certificate will be given to operators who can carry out routine operations and maintenance. This certificate makes final decision on whether operators can become trainers in order to ensure the normal operation of machine later.</w:t>
      </w:r>
    </w:p>
    <w:p>
      <w:pPr>
        <w:pStyle w:val="16"/>
        <w:numPr>
          <w:ilvl w:val="0"/>
          <w:numId w:val="10"/>
        </w:numPr>
        <w:spacing w:after="240" w:line="360" w:lineRule="auto"/>
        <w:ind w:left="0" w:firstLine="357" w:firstLineChars="0"/>
        <w:rPr>
          <w:rFonts w:hint="default" w:ascii="Arial" w:hAnsi="Arial" w:cs="Arial"/>
          <w:sz w:val="24"/>
        </w:rPr>
      </w:pPr>
      <w:r>
        <w:rPr>
          <w:rFonts w:hint="default" w:ascii="Arial" w:hAnsi="Arial" w:cs="Arial"/>
          <w:sz w:val="24"/>
        </w:rPr>
        <w:t>Regularly return visit</w:t>
      </w:r>
      <w:r>
        <w:rPr>
          <w:rFonts w:hint="default" w:ascii="Arial" w:hAnsi="Arial" w:cs="Arial"/>
          <w:sz w:val="24"/>
        </w:rPr>
        <w:br w:type="textWrapping"/>
      </w:r>
      <w:r>
        <w:rPr>
          <w:rFonts w:hint="default" w:ascii="Arial" w:hAnsi="Arial" w:cs="Arial"/>
          <w:sz w:val="24"/>
        </w:rPr>
        <w:t>At three months after the completion of installation and commissioning, after-sales technical engineers would pay a visit back to listen to your suggestions and guide operators to properly use and maintain die-cutting machine.</w:t>
      </w:r>
      <w:r>
        <w:rPr>
          <w:rFonts w:hint="default" w:ascii="Arial" w:hAnsi="Arial" w:cs="Arial"/>
          <w:sz w:val="24"/>
        </w:rPr>
        <w:br w:type="textWrapping"/>
      </w:r>
      <w:r>
        <w:rPr>
          <w:rFonts w:hint="default" w:ascii="Arial" w:hAnsi="Arial" w:cs="Arial"/>
          <w:sz w:val="24"/>
        </w:rPr>
        <w:t>After-sales technical engineers would visit you twice occasionally during the period from the 4th months to the 12th month after the machine delivery.</w:t>
      </w:r>
    </w:p>
    <w:p>
      <w:pPr>
        <w:pStyle w:val="16"/>
        <w:numPr>
          <w:ilvl w:val="0"/>
          <w:numId w:val="10"/>
        </w:numPr>
        <w:spacing w:after="240" w:line="360" w:lineRule="auto"/>
        <w:ind w:left="0" w:firstLine="357" w:firstLineChars="0"/>
        <w:rPr>
          <w:rFonts w:hint="default" w:ascii="Arial" w:hAnsi="Arial" w:cs="Arial"/>
          <w:sz w:val="24"/>
        </w:rPr>
      </w:pPr>
      <w:r>
        <w:rPr>
          <w:rFonts w:hint="default" w:ascii="Arial" w:hAnsi="Arial" w:cs="Arial"/>
          <w:sz w:val="24"/>
        </w:rPr>
        <w:t>Time-limited maintenance:</w:t>
      </w:r>
      <w:r>
        <w:rPr>
          <w:rFonts w:hint="default" w:ascii="Arial" w:hAnsi="Arial" w:cs="Arial"/>
          <w:sz w:val="24"/>
        </w:rPr>
        <w:br w:type="textWrapping"/>
      </w:r>
      <w:r>
        <w:rPr>
          <w:rFonts w:hint="default" w:ascii="Arial" w:hAnsi="Arial" w:cs="Arial"/>
          <w:sz w:val="24"/>
        </w:rPr>
        <w:t>If temporary fault occurs in mechanical system, technical service personnel would make phone call to inquire and solve the problem on receipt of your notice. For unsolved problem, technical service engineers would arrive on your scene within 24 hours if the scene is within 150km of our company; if it is not, engineers would arrive in 48 hours (only for domestic market).</w:t>
      </w:r>
    </w:p>
    <w:p>
      <w:pPr>
        <w:pStyle w:val="16"/>
        <w:numPr>
          <w:ilvl w:val="0"/>
          <w:numId w:val="10"/>
        </w:numPr>
        <w:spacing w:after="240" w:line="360" w:lineRule="auto"/>
        <w:ind w:left="0" w:firstLine="357" w:firstLineChars="0"/>
        <w:rPr>
          <w:rFonts w:hint="default" w:ascii="Arial" w:hAnsi="Arial" w:cs="Arial"/>
          <w:sz w:val="24"/>
        </w:rPr>
      </w:pPr>
      <w:r>
        <w:rPr>
          <w:rFonts w:hint="default" w:ascii="Arial" w:hAnsi="Arial" w:cs="Arial"/>
          <w:sz w:val="24"/>
        </w:rPr>
        <w:t>One year of free repair guarantee, three years of warranty, and lifetime quality assurance:</w:t>
      </w:r>
      <w:r>
        <w:rPr>
          <w:rFonts w:hint="default" w:ascii="Arial" w:hAnsi="Arial" w:cs="Arial"/>
          <w:sz w:val="24"/>
        </w:rPr>
        <w:br w:type="textWrapping"/>
      </w:r>
      <w:r>
        <w:rPr>
          <w:rFonts w:hint="default" w:ascii="Arial" w:hAnsi="Arial" w:cs="Arial"/>
          <w:sz w:val="24"/>
        </w:rPr>
        <w:t>From the day of your purchase, our company will provide you with free commissioning, maintenance and parts replacement service within one year, but we will charge cost of main parts if the accidents are caused by improper operation instead of mechanical quality.</w:t>
      </w:r>
      <w:r>
        <w:rPr>
          <w:rFonts w:hint="default" w:ascii="Arial" w:hAnsi="Arial" w:cs="Arial"/>
          <w:sz w:val="24"/>
        </w:rPr>
        <w:br w:type="textWrapping"/>
      </w:r>
      <w:r>
        <w:rPr>
          <w:rFonts w:hint="default" w:ascii="Arial" w:hAnsi="Arial" w:cs="Arial"/>
          <w:sz w:val="24"/>
        </w:rPr>
        <w:t>Within three years from the date of purchase, we will charge cost fees of faulty parts and service staff travelling fees, but no fee for maintenance.</w:t>
      </w:r>
      <w:r>
        <w:rPr>
          <w:rFonts w:hint="default" w:ascii="Arial" w:hAnsi="Arial" w:cs="Arial"/>
          <w:sz w:val="24"/>
        </w:rPr>
        <w:br w:type="textWrapping"/>
      </w:r>
      <w:r>
        <w:rPr>
          <w:rFonts w:hint="default" w:ascii="Arial" w:hAnsi="Arial" w:cs="Arial"/>
          <w:sz w:val="24"/>
        </w:rPr>
        <w:t>After three years from the date of purchase, we will provide technical support for all faults occurred in your machine and charge for repair service, including fault repair and original parts replacement.</w:t>
      </w:r>
    </w:p>
    <w:p>
      <w:pPr>
        <w:pStyle w:val="16"/>
        <w:numPr>
          <w:ilvl w:val="0"/>
          <w:numId w:val="9"/>
        </w:numPr>
        <w:spacing w:after="240" w:line="360" w:lineRule="auto"/>
        <w:ind w:firstLineChars="0"/>
        <w:rPr>
          <w:rFonts w:hint="default" w:ascii="Arial" w:hAnsi="Arial" w:cs="Arial"/>
          <w:b/>
          <w:sz w:val="24"/>
        </w:rPr>
      </w:pPr>
      <w:r>
        <w:rPr>
          <w:rFonts w:hint="default" w:ascii="Arial" w:hAnsi="Arial" w:cs="Arial"/>
          <w:b/>
          <w:sz w:val="24"/>
        </w:rPr>
        <w:t>This guarantee has legal effect and will not become invalid from company’s development and change.</w:t>
      </w:r>
    </w:p>
    <w:p>
      <w:pPr>
        <w:pStyle w:val="16"/>
        <w:numPr>
          <w:ilvl w:val="0"/>
          <w:numId w:val="9"/>
        </w:numPr>
        <w:spacing w:after="240" w:line="360" w:lineRule="auto"/>
        <w:ind w:firstLineChars="0"/>
        <w:rPr>
          <w:rFonts w:hint="default" w:ascii="Arial" w:hAnsi="Arial" w:cs="Arial"/>
        </w:rPr>
      </w:pPr>
      <w:r>
        <w:rPr>
          <w:rFonts w:hint="default" w:ascii="Arial" w:hAnsi="Arial" w:cs="Arial"/>
          <w:b/>
          <w:sz w:val="24"/>
        </w:rPr>
        <w:t>Guaranteed by the Jiguo brand, we will continue to provide quality guarantee commitment to you.</w:t>
      </w:r>
    </w:p>
    <w:sectPr>
      <w:headerReference r:id="rId4" w:type="first"/>
      <w:headerReference r:id="rId3" w:type="default"/>
      <w:pgSz w:w="11906" w:h="16838"/>
      <w:pgMar w:top="1440" w:right="1800"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E10002FF" w:usb1="4000ACFF" w:usb2="00000009" w:usb3="00000000" w:csb0="2000019F" w:csb1="00000000"/>
  </w:font>
  <w:font w:name="Courier New">
    <w:panose1 w:val="02070309020205020404"/>
    <w:charset w:val="00"/>
    <w:family w:val="modern"/>
    <w:pitch w:val="default"/>
    <w:sig w:usb0="E0002AFF" w:usb1="C0007843" w:usb2="00000009" w:usb3="00000000" w:csb0="400001FF" w:csb1="FFFF0000"/>
  </w:font>
  <w:font w:name="Arial Unicode MS">
    <w:altName w:val="Arial"/>
    <w:panose1 w:val="020B0604020202020204"/>
    <w:charset w:val="00"/>
    <w:family w:val="roman"/>
    <w:pitch w:val="default"/>
    <w:sig w:usb0="00000000" w:usb1="00000000" w:usb2="00000000" w:usb3="00000000" w:csb0="00000001" w:csb1="0000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swiss"/>
    <w:pitch w:val="default"/>
    <w:sig w:usb0="E0002AFF" w:usb1="C0007843" w:usb2="00000009" w:usb3="00000000" w:csb0="400001FF" w:csb1="FFFF0000"/>
  </w:font>
  <w:font w:name="华文隶书">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9" w:usb3="00000000" w:csb0="000001FF" w:csb1="00000000"/>
  </w:font>
  <w:font w:name="Cambria Math">
    <w:panose1 w:val="02040503050406030204"/>
    <w:charset w:val="00"/>
    <w:family w:val="roman"/>
    <w:pitch w:val="default"/>
    <w:sig w:usb0="A00002EF" w:usb1="420020EB" w:usb2="00000000" w:usb3="00000000" w:csb0="2000009F" w:csb1="00000000"/>
  </w:font>
  <w:font w:name="YouTube Noto">
    <w:altName w:val="Segoe Print"/>
    <w:panose1 w:val="00000000000000000000"/>
    <w:charset w:val="00"/>
    <w:family w:val="auto"/>
    <w:pitch w:val="default"/>
    <w:sig w:usb0="00000000" w:usb1="00000000" w:usb2="00000000" w:usb3="00000000" w:csb0="00000000" w:csb1="00000000"/>
  </w:font>
  <w:font w:name="Calibri Light">
    <w:altName w:val="Arial"/>
    <w:panose1 w:val="00000000000000000000"/>
    <w:charset w:val="00"/>
    <w:family w:val="roman"/>
    <w:pitch w:val="default"/>
    <w:sig w:usb0="00000000" w:usb1="00000000" w:usb2="00000000" w:usb3="00000000" w:csb0="2000019F" w:csb1="00000000"/>
  </w:font>
  <w:font w:name="Segoe Print">
    <w:panose1 w:val="02000600000000000000"/>
    <w:charset w:val="00"/>
    <w:family w:val="auto"/>
    <w:pitch w:val="default"/>
    <w:sig w:usb0="0000028F" w:usb1="00000000" w:usb2="00000000" w:usb3="00000000" w:csb0="2000009F" w:csb1="4701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rFonts w:hint="eastAsia" w:ascii="华文隶书" w:eastAsia="华文隶书"/>
        <w:b/>
        <w:bCs/>
        <w:kern w:val="2"/>
        <w:sz w:val="28"/>
        <w:szCs w:val="28"/>
        <w:u w:val="single"/>
        <w:lang w:eastAsia="zh-CN"/>
      </w:rPr>
    </w:pPr>
    <w:r>
      <w:rPr>
        <w:b/>
        <w:bCs/>
        <w:u w:val="single"/>
      </w:rPr>
      <w:drawing>
        <wp:anchor distT="0" distB="0" distL="114300" distR="114300" simplePos="0" relativeHeight="251684864" behindDoc="0" locked="0" layoutInCell="1" allowOverlap="1">
          <wp:simplePos x="0" y="0"/>
          <wp:positionH relativeFrom="column">
            <wp:posOffset>1941195</wp:posOffset>
          </wp:positionH>
          <wp:positionV relativeFrom="paragraph">
            <wp:posOffset>-98425</wp:posOffset>
          </wp:positionV>
          <wp:extent cx="1300480" cy="426085"/>
          <wp:effectExtent l="0" t="0" r="13970" b="12065"/>
          <wp:wrapSquare wrapText="bothSides"/>
          <wp:docPr id="1" name="图片 1" descr="说明: 继国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继国logo2"/>
                  <pic:cNvPicPr>
                    <a:picLocks noChangeAspect="1"/>
                  </pic:cNvPicPr>
                </pic:nvPicPr>
                <pic:blipFill>
                  <a:blip r:embed="rId1"/>
                  <a:stretch>
                    <a:fillRect/>
                  </a:stretch>
                </pic:blipFill>
                <pic:spPr>
                  <a:xfrm>
                    <a:off x="0" y="0"/>
                    <a:ext cx="1300480" cy="426085"/>
                  </a:xfrm>
                  <a:prstGeom prst="rect">
                    <a:avLst/>
                  </a:prstGeom>
                  <a:noFill/>
                  <a:ln w="9525">
                    <a:noFill/>
                  </a:ln>
                </pic:spPr>
              </pic:pic>
            </a:graphicData>
          </a:graphic>
        </wp:anchor>
      </w:drawing>
    </w:r>
  </w:p>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rFonts w:hint="default" w:ascii="Arial" w:hAnsi="Arial" w:cs="Arial"/>
        <w:b/>
        <w:bCs/>
        <w:kern w:val="2"/>
        <w:sz w:val="21"/>
        <w:szCs w:val="21"/>
        <w:lang w:eastAsia="zh-CN"/>
      </w:rPr>
    </w:pPr>
    <w:r>
      <w:rPr>
        <w:rFonts w:hint="eastAsia" w:ascii="华文隶书" w:eastAsia="华文隶书"/>
        <w:b/>
        <w:bCs/>
        <w:kern w:val="2"/>
        <w:sz w:val="28"/>
        <w:szCs w:val="28"/>
        <w:u w:val="single"/>
        <w:lang w:eastAsia="zh-CN"/>
      </w:rPr>
      <w:t>唐</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山</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继</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国</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印</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刷</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机</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械</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有</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限</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公</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司</w:t>
    </w:r>
    <w:r>
      <w:rPr>
        <w:rFonts w:hint="eastAsia" w:ascii="华文隶书" w:eastAsia="华文隶书"/>
        <w:b/>
        <w:bCs/>
        <w:kern w:val="2"/>
        <w:sz w:val="28"/>
        <w:szCs w:val="28"/>
        <w:u w:val="single"/>
        <w:lang w:val="en-US" w:eastAsia="zh-CN"/>
      </w:rPr>
      <w:t xml:space="preserve">  </w:t>
    </w:r>
    <w:r>
      <w:rPr>
        <w:rFonts w:hint="eastAsia"/>
        <w:kern w:val="2"/>
        <w:sz w:val="15"/>
        <w:szCs w:val="15"/>
        <w:lang w:eastAsia="zh-CN"/>
      </w:rPr>
      <w:t xml:space="preserve"> </w:t>
    </w:r>
    <w:r>
      <w:rPr>
        <w:rFonts w:hint="eastAsia"/>
        <w:kern w:val="2"/>
        <w:sz w:val="15"/>
        <w:szCs w:val="15"/>
        <w:lang w:val="en-US" w:eastAsia="zh-CN"/>
      </w:rPr>
      <w:t xml:space="preserve"> </w:t>
    </w:r>
    <w:r>
      <w:rPr>
        <w:rFonts w:hint="eastAsia"/>
        <w:kern w:val="2"/>
        <w:sz w:val="15"/>
        <w:szCs w:val="15"/>
        <w:lang w:eastAsia="zh-CN"/>
      </w:rPr>
      <w:t xml:space="preserve">                                            </w:t>
    </w:r>
    <w:r>
      <w:rPr>
        <w:rFonts w:hint="default" w:ascii="Arial" w:hAnsi="Arial" w:cs="Arial"/>
        <w:b/>
        <w:bCs/>
        <w:spacing w:val="60"/>
        <w:sz w:val="18"/>
        <w:szCs w:val="18"/>
        <w:fitText w:val="6075" w:id="0"/>
        <w:lang w:eastAsia="zh-CN"/>
      </w:rPr>
      <w:t>TANGSHAN JIGUO PRINTING MACHINERY CO., L</w:t>
    </w:r>
    <w:r>
      <w:rPr>
        <w:rFonts w:hint="default" w:ascii="Arial" w:hAnsi="Arial" w:cs="Arial"/>
        <w:b/>
        <w:bCs/>
        <w:spacing w:val="150"/>
        <w:sz w:val="18"/>
        <w:szCs w:val="18"/>
        <w:fitText w:val="6075" w:id="0"/>
        <w:lang w:eastAsia="zh-CN"/>
      </w:rPr>
      <w:t>T</w:t>
    </w:r>
    <w:r>
      <w:rPr>
        <w:rFonts w:hint="default" w:ascii="Arial" w:hAnsi="Arial" w:cs="Arial"/>
        <w:b/>
        <w:bCs/>
        <w:sz w:val="18"/>
        <w:szCs w:val="18"/>
        <w:lang w:eastAsia="zh-CN"/>
      </w:rPr>
      <w:t>D</w:t>
    </w:r>
  </w:p>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rFonts w:hint="default" w:ascii="Arial" w:hAnsi="Arial" w:cs="Arial"/>
        <w:b/>
        <w:bCs/>
        <w:kern w:val="2"/>
        <w:sz w:val="21"/>
        <w:szCs w:val="21"/>
        <w:lang w:eastAsia="zh-CN"/>
      </w:rPr>
    </w:pPr>
  </w:p>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sz w:val="24"/>
      </w:rPr>
    </w:pPr>
    <w:r>
      <w:rPr>
        <w:rFonts w:hint="eastAsia" w:ascii="Arial" w:hAnsi="Arial" w:cs="Arial"/>
        <w:b/>
        <w:bCs/>
        <w:kern w:val="2"/>
        <w:sz w:val="21"/>
        <w:szCs w:val="21"/>
        <w:lang w:val="en-US" w:eastAsia="zh-CN"/>
      </w:rPr>
      <w:t>Mob:+0086 17753619306     Email: lewis@jiguo.net     Web: en.jiguo.net</w:t>
    </w:r>
    <w:r>
      <w:rPr>
        <w:rFonts w:hint="default" w:ascii="Arial" w:hAnsi="Arial" w:cs="Arial"/>
        <w:b/>
        <w:bCs/>
        <w:kern w:val="2"/>
        <w:sz w:val="21"/>
        <w:szCs w:val="21"/>
        <w:lang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C783A"/>
    <w:multiLevelType w:val="multilevel"/>
    <w:tmpl w:val="02CC783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4585A9D"/>
    <w:multiLevelType w:val="multilevel"/>
    <w:tmpl w:val="04585A9D"/>
    <w:lvl w:ilvl="0" w:tentative="0">
      <w:start w:val="1"/>
      <w:numFmt w:val="decimal"/>
      <w:lvlText w:val="%1)"/>
      <w:lvlJc w:val="left"/>
      <w:pPr>
        <w:ind w:left="1140" w:hanging="360"/>
      </w:pPr>
      <w:rPr>
        <w:rFonts w:hint="default"/>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abstractNum w:abstractNumId="2">
    <w:nsid w:val="09B63852"/>
    <w:multiLevelType w:val="multilevel"/>
    <w:tmpl w:val="09B6385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15800181"/>
    <w:multiLevelType w:val="multilevel"/>
    <w:tmpl w:val="15800181"/>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2A855C95"/>
    <w:multiLevelType w:val="multilevel"/>
    <w:tmpl w:val="2A855C9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2AB87D43"/>
    <w:multiLevelType w:val="multilevel"/>
    <w:tmpl w:val="2AB87D43"/>
    <w:lvl w:ilvl="0" w:tentative="0">
      <w:start w:val="1"/>
      <w:numFmt w:val="upperRoman"/>
      <w:lvlText w:val="%1、"/>
      <w:lvlJc w:val="left"/>
      <w:pPr>
        <w:ind w:left="420" w:hanging="42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F81251C"/>
    <w:multiLevelType w:val="multilevel"/>
    <w:tmpl w:val="2F81251C"/>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507608FA"/>
    <w:multiLevelType w:val="multilevel"/>
    <w:tmpl w:val="507608FA"/>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57BF137A"/>
    <w:multiLevelType w:val="multilevel"/>
    <w:tmpl w:val="57BF137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7A96240A"/>
    <w:multiLevelType w:val="multilevel"/>
    <w:tmpl w:val="7A96240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5"/>
  </w:num>
  <w:num w:numId="2">
    <w:abstractNumId w:val="3"/>
  </w:num>
  <w:num w:numId="3">
    <w:abstractNumId w:val="7"/>
  </w:num>
  <w:num w:numId="4">
    <w:abstractNumId w:val="1"/>
  </w:num>
  <w:num w:numId="5">
    <w:abstractNumId w:val="9"/>
  </w:num>
  <w:num w:numId="6">
    <w:abstractNumId w:val="8"/>
  </w:num>
  <w:num w:numId="7">
    <w:abstractNumId w:val="0"/>
  </w:num>
  <w:num w:numId="8">
    <w:abstractNumId w:val="4"/>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853A39"/>
    <w:rsid w:val="00014F13"/>
    <w:rsid w:val="00050E3B"/>
    <w:rsid w:val="00062D9F"/>
    <w:rsid w:val="00076392"/>
    <w:rsid w:val="000B1934"/>
    <w:rsid w:val="00106D0E"/>
    <w:rsid w:val="00111B78"/>
    <w:rsid w:val="00145C58"/>
    <w:rsid w:val="00175467"/>
    <w:rsid w:val="001935E2"/>
    <w:rsid w:val="00196EBA"/>
    <w:rsid w:val="001A151C"/>
    <w:rsid w:val="001A6E37"/>
    <w:rsid w:val="001C148C"/>
    <w:rsid w:val="001D50F2"/>
    <w:rsid w:val="001F7BFC"/>
    <w:rsid w:val="002070A4"/>
    <w:rsid w:val="00243749"/>
    <w:rsid w:val="002453D9"/>
    <w:rsid w:val="0025123E"/>
    <w:rsid w:val="0026152A"/>
    <w:rsid w:val="00264131"/>
    <w:rsid w:val="00264683"/>
    <w:rsid w:val="002B1A55"/>
    <w:rsid w:val="002D49BB"/>
    <w:rsid w:val="002E1190"/>
    <w:rsid w:val="002E597E"/>
    <w:rsid w:val="002F608F"/>
    <w:rsid w:val="00303EDE"/>
    <w:rsid w:val="0031619C"/>
    <w:rsid w:val="003216F7"/>
    <w:rsid w:val="00324DBF"/>
    <w:rsid w:val="00350633"/>
    <w:rsid w:val="00362B08"/>
    <w:rsid w:val="00394E3A"/>
    <w:rsid w:val="003A0E21"/>
    <w:rsid w:val="003A39A6"/>
    <w:rsid w:val="003B7E07"/>
    <w:rsid w:val="004049E9"/>
    <w:rsid w:val="00447D7B"/>
    <w:rsid w:val="00461846"/>
    <w:rsid w:val="0046715E"/>
    <w:rsid w:val="00472288"/>
    <w:rsid w:val="00476D9C"/>
    <w:rsid w:val="00486CA3"/>
    <w:rsid w:val="0049691F"/>
    <w:rsid w:val="004B3852"/>
    <w:rsid w:val="004F1673"/>
    <w:rsid w:val="004F1E02"/>
    <w:rsid w:val="0051254F"/>
    <w:rsid w:val="005236C4"/>
    <w:rsid w:val="00525B81"/>
    <w:rsid w:val="0052701B"/>
    <w:rsid w:val="00550D57"/>
    <w:rsid w:val="005834E2"/>
    <w:rsid w:val="00592EB8"/>
    <w:rsid w:val="005B2132"/>
    <w:rsid w:val="005B461C"/>
    <w:rsid w:val="005B5ABD"/>
    <w:rsid w:val="005B649F"/>
    <w:rsid w:val="005C606C"/>
    <w:rsid w:val="005D00C7"/>
    <w:rsid w:val="00621765"/>
    <w:rsid w:val="00651BD9"/>
    <w:rsid w:val="00657754"/>
    <w:rsid w:val="00697571"/>
    <w:rsid w:val="006A46C5"/>
    <w:rsid w:val="006C3347"/>
    <w:rsid w:val="006E16C3"/>
    <w:rsid w:val="006F27F4"/>
    <w:rsid w:val="006F44B2"/>
    <w:rsid w:val="006F7B50"/>
    <w:rsid w:val="007127DA"/>
    <w:rsid w:val="00714DB3"/>
    <w:rsid w:val="00727447"/>
    <w:rsid w:val="007311BF"/>
    <w:rsid w:val="00751BBD"/>
    <w:rsid w:val="00765E9E"/>
    <w:rsid w:val="007711E7"/>
    <w:rsid w:val="00772E1E"/>
    <w:rsid w:val="00773768"/>
    <w:rsid w:val="00775433"/>
    <w:rsid w:val="00791B4D"/>
    <w:rsid w:val="00794D05"/>
    <w:rsid w:val="00796892"/>
    <w:rsid w:val="007C23C5"/>
    <w:rsid w:val="007D528C"/>
    <w:rsid w:val="007E76D8"/>
    <w:rsid w:val="00811777"/>
    <w:rsid w:val="00815A01"/>
    <w:rsid w:val="00816FCE"/>
    <w:rsid w:val="00853A39"/>
    <w:rsid w:val="00853F0A"/>
    <w:rsid w:val="00870D28"/>
    <w:rsid w:val="008C1153"/>
    <w:rsid w:val="008C5CA5"/>
    <w:rsid w:val="008E1768"/>
    <w:rsid w:val="008E6351"/>
    <w:rsid w:val="008F7430"/>
    <w:rsid w:val="00904E19"/>
    <w:rsid w:val="0092337C"/>
    <w:rsid w:val="009255EA"/>
    <w:rsid w:val="009314C8"/>
    <w:rsid w:val="009A343C"/>
    <w:rsid w:val="009B2482"/>
    <w:rsid w:val="009F44D0"/>
    <w:rsid w:val="00A04834"/>
    <w:rsid w:val="00A06318"/>
    <w:rsid w:val="00A10D3F"/>
    <w:rsid w:val="00A15DC1"/>
    <w:rsid w:val="00A22C21"/>
    <w:rsid w:val="00A34085"/>
    <w:rsid w:val="00A41B2A"/>
    <w:rsid w:val="00A446E8"/>
    <w:rsid w:val="00A50186"/>
    <w:rsid w:val="00A55A2A"/>
    <w:rsid w:val="00A6674A"/>
    <w:rsid w:val="00A92432"/>
    <w:rsid w:val="00AA0139"/>
    <w:rsid w:val="00AC0778"/>
    <w:rsid w:val="00AC246C"/>
    <w:rsid w:val="00AD4058"/>
    <w:rsid w:val="00B04E34"/>
    <w:rsid w:val="00B54B87"/>
    <w:rsid w:val="00B855BD"/>
    <w:rsid w:val="00B87AC3"/>
    <w:rsid w:val="00BA4F8C"/>
    <w:rsid w:val="00C06BB1"/>
    <w:rsid w:val="00C5369E"/>
    <w:rsid w:val="00C82B5C"/>
    <w:rsid w:val="00C92B96"/>
    <w:rsid w:val="00CB288C"/>
    <w:rsid w:val="00D055B0"/>
    <w:rsid w:val="00D07E0D"/>
    <w:rsid w:val="00D1083E"/>
    <w:rsid w:val="00D40E19"/>
    <w:rsid w:val="00D43A78"/>
    <w:rsid w:val="00D45D76"/>
    <w:rsid w:val="00D602A1"/>
    <w:rsid w:val="00D77E5B"/>
    <w:rsid w:val="00DA25F8"/>
    <w:rsid w:val="00DD3E43"/>
    <w:rsid w:val="00DE57A2"/>
    <w:rsid w:val="00DF425B"/>
    <w:rsid w:val="00E14384"/>
    <w:rsid w:val="00E23F81"/>
    <w:rsid w:val="00E54E41"/>
    <w:rsid w:val="00E555C0"/>
    <w:rsid w:val="00E6452A"/>
    <w:rsid w:val="00E87AC8"/>
    <w:rsid w:val="00E90B7A"/>
    <w:rsid w:val="00ED123F"/>
    <w:rsid w:val="00EF7450"/>
    <w:rsid w:val="00F10261"/>
    <w:rsid w:val="00F16E8D"/>
    <w:rsid w:val="00F27B9D"/>
    <w:rsid w:val="00F720D9"/>
    <w:rsid w:val="00F74BA7"/>
    <w:rsid w:val="00FB1165"/>
    <w:rsid w:val="00FD3C5E"/>
    <w:rsid w:val="08A25D86"/>
    <w:rsid w:val="098A6FE6"/>
    <w:rsid w:val="383F6A26"/>
    <w:rsid w:val="3E9D582B"/>
    <w:rsid w:val="41BF18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unhideWhenUsed/>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3"/>
    <w:unhideWhenUsed/>
    <w:qFormat/>
    <w:uiPriority w:val="99"/>
    <w:rPr>
      <w:sz w:val="18"/>
      <w:szCs w:val="18"/>
    </w:rPr>
  </w:style>
  <w:style w:type="paragraph" w:styleId="3">
    <w:name w:val="footer"/>
    <w:basedOn w:val="1"/>
    <w:link w:val="12"/>
    <w:unhideWhenUsed/>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7">
    <w:name w:val="Strong"/>
    <w:qFormat/>
    <w:uiPriority w:val="0"/>
    <w:rPr>
      <w:b/>
      <w:bCs/>
    </w:rPr>
  </w:style>
  <w:style w:type="character" w:styleId="8">
    <w:name w:val="Hyperlink"/>
    <w:basedOn w:val="6"/>
    <w:unhideWhenUsed/>
    <w:qFormat/>
    <w:uiPriority w:val="99"/>
    <w:rPr>
      <w:color w:val="0000FF"/>
      <w:u w:val="single"/>
    </w:rPr>
  </w:style>
  <w:style w:type="table" w:styleId="10">
    <w:name w:val="Table Grid"/>
    <w:basedOn w:val="9"/>
    <w:qFormat/>
    <w:uiPriority w:val="0"/>
    <w:pPr>
      <w:widowControl w:val="0"/>
      <w:jc w:val="both"/>
    </w:pPr>
    <w:rPr>
      <w:rFonts w:ascii="Times New Roman" w:hAnsi="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1">
    <w:name w:val="页眉 Char"/>
    <w:basedOn w:val="6"/>
    <w:link w:val="4"/>
    <w:qFormat/>
    <w:uiPriority w:val="99"/>
    <w:rPr>
      <w:sz w:val="18"/>
      <w:szCs w:val="18"/>
    </w:rPr>
  </w:style>
  <w:style w:type="character" w:customStyle="1" w:styleId="12">
    <w:name w:val="页脚 Char"/>
    <w:basedOn w:val="6"/>
    <w:link w:val="3"/>
    <w:uiPriority w:val="99"/>
    <w:rPr>
      <w:sz w:val="18"/>
      <w:szCs w:val="18"/>
    </w:rPr>
  </w:style>
  <w:style w:type="character" w:customStyle="1" w:styleId="13">
    <w:name w:val="批注框文本 Char"/>
    <w:basedOn w:val="6"/>
    <w:link w:val="2"/>
    <w:semiHidden/>
    <w:uiPriority w:val="99"/>
    <w:rPr>
      <w:rFonts w:ascii="Times New Roman" w:hAnsi="Times New Roman" w:eastAsia="宋体" w:cs="Times New Roman"/>
      <w:sz w:val="18"/>
      <w:szCs w:val="18"/>
    </w:rPr>
  </w:style>
  <w:style w:type="character" w:customStyle="1" w:styleId="14">
    <w:name w:val="def"/>
    <w:basedOn w:val="6"/>
    <w:qFormat/>
    <w:uiPriority w:val="0"/>
  </w:style>
  <w:style w:type="character" w:customStyle="1" w:styleId="15">
    <w:name w:val="highlight"/>
    <w:basedOn w:val="6"/>
    <w:uiPriority w:val="0"/>
  </w:style>
  <w:style w:type="paragraph" w:customStyle="1" w:styleId="16">
    <w:name w:val="列出段落1"/>
    <w:basedOn w:val="1"/>
    <w:qFormat/>
    <w:uiPriority w:val="34"/>
    <w:pPr>
      <w:ind w:firstLine="420" w:firstLineChars="200"/>
    </w:pPr>
  </w:style>
  <w:style w:type="character" w:customStyle="1" w:styleId="17">
    <w:name w:val="copied"/>
    <w:uiPriority w:val="0"/>
  </w:style>
  <w:style w:type="paragraph" w:customStyle="1" w:styleId="18">
    <w:name w:val="正文 A"/>
    <w:qFormat/>
    <w:uiPriority w:val="0"/>
    <w:pPr>
      <w:widowControl w:val="0"/>
      <w:jc w:val="both"/>
    </w:pPr>
    <w:rPr>
      <w:rFonts w:ascii="Times New Roman" w:hAnsi="Arial Unicode MS" w:eastAsia="Arial Unicode MS" w:cs="Arial Unicode MS"/>
      <w:color w:val="000000"/>
      <w:kern w:val="2"/>
      <w:sz w:val="21"/>
      <w:szCs w:val="21"/>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19</Pages>
  <Words>2461</Words>
  <Characters>14033</Characters>
  <Lines>116</Lines>
  <Paragraphs>32</Paragraphs>
  <ScaleCrop>false</ScaleCrop>
  <LinksUpToDate>false</LinksUpToDate>
  <CharactersWithSpaces>16462</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2011-01-15T10:25:00Z</dcterms:created>
  <dc:creator>jinpeng211</dc:creator>
  <cp:lastModifiedBy>Administrator</cp:lastModifiedBy>
  <cp:lastPrinted>2010-12-22T06:33:00Z</cp:lastPrinted>
  <dcterms:modified xsi:type="dcterms:W3CDTF">2018-04-02T04:45:53Z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